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269F7" w14:textId="48323703" w:rsidR="00C00D3A" w:rsidRDefault="006351F8" w:rsidP="009B37C9">
      <w:pPr>
        <w:jc w:val="center"/>
        <w:rPr>
          <w:rFonts w:cstheme="minorHAnsi"/>
          <w:b/>
          <w:sz w:val="24"/>
          <w:szCs w:val="24"/>
          <w:lang w:val="en-GB"/>
        </w:rPr>
      </w:pPr>
      <w:r>
        <w:rPr>
          <w:noProof/>
        </w:rPr>
        <w:drawing>
          <wp:inline distT="0" distB="0" distL="0" distR="0" wp14:anchorId="5034F208" wp14:editId="1A35F58D">
            <wp:extent cx="1962150" cy="492760"/>
            <wp:effectExtent l="0" t="0" r="0" b="0"/>
            <wp:docPr id="1" name="Picture 1" descr="V:\WBU\COMM\LOGO BVLGARI\esec logotip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V:\WBU\COMM\LOGO BVLGARI\esec logotipo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196215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755497" w14:textId="77777777" w:rsidR="009B37C9" w:rsidRPr="009B37C9" w:rsidRDefault="009B37C9" w:rsidP="009B37C9">
      <w:pPr>
        <w:jc w:val="center"/>
        <w:rPr>
          <w:rFonts w:cstheme="minorHAnsi"/>
          <w:b/>
          <w:sz w:val="24"/>
          <w:szCs w:val="24"/>
          <w:lang w:val="en-GB"/>
        </w:rPr>
      </w:pPr>
    </w:p>
    <w:p w14:paraId="6D288693" w14:textId="6A9E1272" w:rsidR="00C00D3A" w:rsidRPr="00C00D3A" w:rsidRDefault="00C00D3A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</w:pPr>
      <w:r w:rsidRPr="00C00D3A"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  <w:t xml:space="preserve">OCTO FINISSIMO 2022 – </w:t>
      </w:r>
      <w:r w:rsidR="009B37C9"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  <w:t xml:space="preserve">LE </w:t>
      </w:r>
      <w:r w:rsidRPr="00C00D3A"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  <w:t>EDIZIONI SPECIALI DEL 10° ANNIVERSARIO</w:t>
      </w:r>
    </w:p>
    <w:p w14:paraId="26DABEB7" w14:textId="77777777" w:rsidR="00C00D3A" w:rsidRPr="00C00D3A" w:rsidRDefault="00C00D3A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</w:p>
    <w:p w14:paraId="7E6250FC" w14:textId="4D3692CE" w:rsidR="00C00D3A" w:rsidRDefault="00C00D3A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C00D3A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I PRIMI BOZZETTI DI UN DESIGN ICONICO</w:t>
      </w:r>
    </w:p>
    <w:p w14:paraId="41AAB82F" w14:textId="77777777" w:rsidR="009B37C9" w:rsidRPr="00C00D3A" w:rsidRDefault="009B37C9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</w:p>
    <w:p w14:paraId="01EDAE43" w14:textId="77777777" w:rsidR="00C00D3A" w:rsidRPr="00C00D3A" w:rsidRDefault="00C00D3A" w:rsidP="00C00D3A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C00D3A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Octo Finissimo Automatic e Octo Finissimo GMT Automatic Chronograph: </w:t>
      </w:r>
    </w:p>
    <w:p w14:paraId="2D4BEFAE" w14:textId="23A10916" w:rsidR="00C00D3A" w:rsidRPr="00C00D3A" w:rsidRDefault="00C00D3A" w:rsidP="00C00D3A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C00D3A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Due modelli emblematici sfoggiano dei quadranti inediti che riportano i primi tratti di un destino unico</w:t>
      </w:r>
    </w:p>
    <w:p w14:paraId="6DA9E42F" w14:textId="77777777" w:rsidR="00C00D3A" w:rsidRPr="00A21E58" w:rsidRDefault="00C00D3A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FF0000"/>
          <w:sz w:val="24"/>
          <w:szCs w:val="20"/>
          <w:lang w:val="fr-CH" w:eastAsia="en-US"/>
        </w:rPr>
      </w:pPr>
    </w:p>
    <w:p w14:paraId="548D8F6F" w14:textId="6DBD297C" w:rsidR="00C00D3A" w:rsidRPr="00A21E58" w:rsidRDefault="00C00D3A" w:rsidP="008A2D7C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lang w:val="fr-CH" w:eastAsia="en-US"/>
        </w:rPr>
      </w:pPr>
    </w:p>
    <w:p w14:paraId="359812FD" w14:textId="0FDB4EDD" w:rsidR="00C00D3A" w:rsidRPr="00C00D3A" w:rsidRDefault="00C00D3A" w:rsidP="00146152">
      <w:pPr>
        <w:spacing w:after="0" w:line="240" w:lineRule="auto"/>
        <w:jc w:val="both"/>
        <w:rPr>
          <w:rFonts w:ascii="Arial" w:eastAsia="Times New Roman" w:hAnsi="Arial" w:cs="Arial"/>
          <w:bCs/>
          <w:lang w:val="it-IT" w:eastAsia="en-US"/>
        </w:rPr>
      </w:pPr>
      <w:r w:rsidRPr="00C00D3A">
        <w:rPr>
          <w:rFonts w:ascii="Arial" w:eastAsia="Times New Roman" w:hAnsi="Arial" w:cs="Arial"/>
          <w:bCs/>
          <w:lang w:val="it-IT" w:eastAsia="en-US"/>
        </w:rPr>
        <w:t xml:space="preserve">In dieci anni, la collezione </w:t>
      </w:r>
      <w:r w:rsidRPr="00C00D3A">
        <w:rPr>
          <w:rFonts w:ascii="Arial" w:eastAsia="Times New Roman" w:hAnsi="Arial" w:cs="Arial"/>
          <w:bCs/>
          <w:i/>
          <w:iCs/>
          <w:lang w:val="it-IT" w:eastAsia="en-US"/>
        </w:rPr>
        <w:t>Octo</w:t>
      </w:r>
      <w:r>
        <w:rPr>
          <w:rFonts w:ascii="Arial" w:eastAsia="Times New Roman" w:hAnsi="Arial" w:cs="Arial"/>
          <w:bCs/>
          <w:lang w:val="it-IT" w:eastAsia="en-US"/>
        </w:rPr>
        <w:t xml:space="preserve"> ha segnato il mondo dell’Alta Orologeria con la sua eccellenza 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tecnica, </w:t>
      </w:r>
      <w:r w:rsidR="00146152">
        <w:rPr>
          <w:rFonts w:ascii="Arial" w:eastAsia="Times New Roman" w:hAnsi="Arial" w:cs="Arial"/>
          <w:bCs/>
          <w:lang w:val="it-IT" w:eastAsia="en-US"/>
        </w:rPr>
        <w:t>una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 forma iconica </w:t>
      </w:r>
      <w:r w:rsidR="00146152">
        <w:rPr>
          <w:rFonts w:ascii="Arial" w:eastAsia="Times New Roman" w:hAnsi="Arial" w:cs="Arial"/>
          <w:bCs/>
          <w:lang w:val="it-IT" w:eastAsia="en-US"/>
        </w:rPr>
        <w:t xml:space="preserve">senza eguali ed un 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inconfondibile stile monocromatico. </w:t>
      </w:r>
      <w:r w:rsidR="00146152">
        <w:rPr>
          <w:rFonts w:ascii="Arial" w:eastAsia="Times New Roman" w:hAnsi="Arial" w:cs="Arial"/>
          <w:bCs/>
          <w:lang w:val="it-IT" w:eastAsia="en-US"/>
        </w:rPr>
        <w:t>Dall’animo puro e contemporaneo</w:t>
      </w:r>
      <w:r w:rsidRPr="00C00D3A">
        <w:rPr>
          <w:rFonts w:ascii="Arial" w:eastAsia="Times New Roman" w:hAnsi="Arial" w:cs="Arial"/>
          <w:bCs/>
          <w:lang w:val="it-IT" w:eastAsia="en-US"/>
        </w:rPr>
        <w:t>,</w:t>
      </w:r>
      <w:r w:rsidR="00146152">
        <w:rPr>
          <w:rFonts w:ascii="Arial" w:eastAsia="Times New Roman" w:hAnsi="Arial" w:cs="Arial"/>
          <w:bCs/>
          <w:lang w:val="it-IT" w:eastAsia="en-US"/>
        </w:rPr>
        <w:t xml:space="preserve"> essa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 incarna </w:t>
      </w:r>
      <w:r w:rsidR="00146152">
        <w:rPr>
          <w:rFonts w:ascii="Arial" w:eastAsia="Times New Roman" w:hAnsi="Arial" w:cs="Arial"/>
          <w:bCs/>
          <w:lang w:val="it-IT" w:eastAsia="en-US"/>
        </w:rPr>
        <w:t xml:space="preserve">perfettamente 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la doppia identità degli orologi Bulgari: </w:t>
      </w:r>
      <w:r w:rsidR="00146152">
        <w:rPr>
          <w:rFonts w:ascii="Arial" w:eastAsia="Times New Roman" w:hAnsi="Arial" w:cs="Arial"/>
          <w:bCs/>
          <w:lang w:val="it-IT" w:eastAsia="en-US"/>
        </w:rPr>
        <w:t>un connubio unico tra il rigore dell’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orologeria svizzera ed </w:t>
      </w:r>
      <w:r w:rsidR="00146152">
        <w:rPr>
          <w:rFonts w:ascii="Arial" w:eastAsia="Times New Roman" w:hAnsi="Arial" w:cs="Arial"/>
          <w:bCs/>
          <w:lang w:val="it-IT" w:eastAsia="en-US"/>
        </w:rPr>
        <w:t>un’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eleganza </w:t>
      </w:r>
      <w:r w:rsidR="00146152">
        <w:rPr>
          <w:rFonts w:ascii="Arial" w:eastAsia="Times New Roman" w:hAnsi="Arial" w:cs="Arial"/>
          <w:bCs/>
          <w:lang w:val="it-IT" w:eastAsia="en-US"/>
        </w:rPr>
        <w:t xml:space="preserve">tutta </w:t>
      </w:r>
      <w:r w:rsidRPr="00C00D3A">
        <w:rPr>
          <w:rFonts w:ascii="Arial" w:eastAsia="Times New Roman" w:hAnsi="Arial" w:cs="Arial"/>
          <w:bCs/>
          <w:lang w:val="it-IT" w:eastAsia="en-US"/>
        </w:rPr>
        <w:t>italiana. Questa interpretazione maschile</w:t>
      </w:r>
      <w:r w:rsidR="00146152">
        <w:rPr>
          <w:rFonts w:ascii="Arial" w:eastAsia="Times New Roman" w:hAnsi="Arial" w:cs="Arial"/>
          <w:bCs/>
          <w:lang w:val="it-IT" w:eastAsia="en-US"/>
        </w:rPr>
        <w:t xml:space="preserve">, 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raffinata </w:t>
      </w:r>
      <w:r w:rsidR="00146152">
        <w:rPr>
          <w:rFonts w:ascii="Arial" w:eastAsia="Times New Roman" w:hAnsi="Arial" w:cs="Arial"/>
          <w:bCs/>
          <w:lang w:val="it-IT" w:eastAsia="en-US"/>
        </w:rPr>
        <w:t>ed essenziale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146152">
        <w:rPr>
          <w:rFonts w:ascii="Arial" w:eastAsia="Times New Roman" w:hAnsi="Arial" w:cs="Arial"/>
          <w:bCs/>
          <w:lang w:val="it-IT" w:eastAsia="en-US"/>
        </w:rPr>
        <w:t xml:space="preserve">ha conquistato un posto di rilievo 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sia tra gli esperti di orologeria che tra gli appassionati di </w:t>
      </w:r>
      <w:r w:rsidR="0001369A">
        <w:rPr>
          <w:rFonts w:ascii="Arial" w:eastAsia="Times New Roman" w:hAnsi="Arial" w:cs="Arial"/>
          <w:bCs/>
          <w:lang w:val="it-IT" w:eastAsia="en-US"/>
        </w:rPr>
        <w:t xml:space="preserve">un 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design minimalista </w:t>
      </w:r>
      <w:r w:rsidR="009B37C9">
        <w:rPr>
          <w:rFonts w:ascii="Arial" w:eastAsia="Times New Roman" w:hAnsi="Arial" w:cs="Arial"/>
          <w:bCs/>
          <w:lang w:val="it-IT" w:eastAsia="en-US"/>
        </w:rPr>
        <w:t>unito</w:t>
      </w:r>
      <w:r w:rsidRPr="00C00D3A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01369A">
        <w:rPr>
          <w:rFonts w:ascii="Arial" w:eastAsia="Times New Roman" w:hAnsi="Arial" w:cs="Arial"/>
          <w:bCs/>
          <w:lang w:val="it-IT" w:eastAsia="en-US"/>
        </w:rPr>
        <w:t>ad un</w:t>
      </w:r>
      <w:r w:rsidR="009B37C9">
        <w:rPr>
          <w:rFonts w:ascii="Arial" w:eastAsia="Times New Roman" w:hAnsi="Arial" w:cs="Arial"/>
          <w:bCs/>
          <w:lang w:val="it-IT" w:eastAsia="en-US"/>
        </w:rPr>
        <w:t>’</w:t>
      </w:r>
      <w:r w:rsidR="0001369A">
        <w:rPr>
          <w:rFonts w:ascii="Arial" w:eastAsia="Times New Roman" w:hAnsi="Arial" w:cs="Arial"/>
          <w:bCs/>
          <w:lang w:val="it-IT" w:eastAsia="en-US"/>
        </w:rPr>
        <w:t>assoluta eccellenza tecnica</w:t>
      </w:r>
      <w:r w:rsidRPr="00C00D3A">
        <w:rPr>
          <w:rFonts w:ascii="Arial" w:eastAsia="Times New Roman" w:hAnsi="Arial" w:cs="Arial"/>
          <w:bCs/>
          <w:lang w:val="it-IT" w:eastAsia="en-US"/>
        </w:rPr>
        <w:t>.</w:t>
      </w:r>
    </w:p>
    <w:p w14:paraId="7F6E3347" w14:textId="77777777" w:rsidR="008A2D7C" w:rsidRPr="00A21E58" w:rsidRDefault="008A2D7C" w:rsidP="008A2D7C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0F970970" w14:textId="2E312619" w:rsidR="0001369A" w:rsidRPr="0001369A" w:rsidRDefault="0001369A" w:rsidP="0001369A">
      <w:pPr>
        <w:spacing w:after="0" w:line="240" w:lineRule="auto"/>
        <w:jc w:val="both"/>
        <w:rPr>
          <w:rFonts w:ascii="Arial" w:eastAsia="Times New Roman" w:hAnsi="Arial" w:cs="Arial"/>
          <w:bCs/>
          <w:lang w:val="it-IT" w:eastAsia="en-US"/>
        </w:rPr>
      </w:pPr>
      <w:r w:rsidRPr="0001369A">
        <w:rPr>
          <w:rFonts w:ascii="Arial" w:eastAsia="Times New Roman" w:hAnsi="Arial" w:cs="Arial"/>
          <w:bCs/>
          <w:lang w:val="it-IT" w:eastAsia="en-US"/>
        </w:rPr>
        <w:t xml:space="preserve">Per celebrare quest’icona di sottigliezza e </w:t>
      </w:r>
      <w:r w:rsidR="009B37C9">
        <w:rPr>
          <w:rFonts w:ascii="Arial" w:eastAsia="Times New Roman" w:hAnsi="Arial" w:cs="Arial"/>
          <w:bCs/>
          <w:lang w:val="it-IT" w:eastAsia="en-US"/>
        </w:rPr>
        <w:t xml:space="preserve">di </w:t>
      </w:r>
      <w:r w:rsidRPr="0001369A">
        <w:rPr>
          <w:rFonts w:ascii="Arial" w:eastAsia="Times New Roman" w:hAnsi="Arial" w:cs="Arial"/>
          <w:bCs/>
          <w:lang w:val="it-IT" w:eastAsia="en-US"/>
        </w:rPr>
        <w:t xml:space="preserve">stile, la Maison </w:t>
      </w:r>
      <w:r>
        <w:rPr>
          <w:rFonts w:ascii="Arial" w:eastAsia="Times New Roman" w:hAnsi="Arial" w:cs="Arial"/>
          <w:bCs/>
          <w:lang w:val="it-IT" w:eastAsia="en-US"/>
        </w:rPr>
        <w:t>presenta due edizioni dedicate al 10° anniversario, che tornano indietro alle origini dell’orologio</w:t>
      </w:r>
      <w:r w:rsidR="009B37C9">
        <w:rPr>
          <w:rFonts w:ascii="Arial" w:eastAsia="Times New Roman" w:hAnsi="Arial" w:cs="Arial"/>
          <w:bCs/>
          <w:lang w:val="it-IT" w:eastAsia="en-US"/>
        </w:rPr>
        <w:t xml:space="preserve"> attraverso</w:t>
      </w:r>
      <w:r>
        <w:rPr>
          <w:rFonts w:ascii="Arial" w:eastAsia="Times New Roman" w:hAnsi="Arial" w:cs="Arial"/>
          <w:bCs/>
          <w:lang w:val="it-IT" w:eastAsia="en-US"/>
        </w:rPr>
        <w:t xml:space="preserve"> i primi bozzetti realizzati dal Direttore Esecutivo di Creazione Prodotto di Bulgari, </w:t>
      </w:r>
      <w:r w:rsidRPr="0001369A">
        <w:rPr>
          <w:rFonts w:ascii="Arial" w:eastAsia="Times New Roman" w:hAnsi="Arial" w:cs="Arial"/>
          <w:bCs/>
          <w:lang w:val="it-IT" w:eastAsia="en-US"/>
        </w:rPr>
        <w:t xml:space="preserve">Fabrizio Buonamassa Stigliani. </w:t>
      </w:r>
      <w:r w:rsidR="009B37C9">
        <w:rPr>
          <w:rFonts w:ascii="Arial" w:eastAsia="Times New Roman" w:hAnsi="Arial" w:cs="Arial"/>
          <w:bCs/>
          <w:lang w:val="it-IT" w:eastAsia="en-US"/>
        </w:rPr>
        <w:t>Quei</w:t>
      </w:r>
      <w:r>
        <w:rPr>
          <w:rFonts w:ascii="Arial" w:eastAsia="Times New Roman" w:hAnsi="Arial" w:cs="Arial"/>
          <w:bCs/>
          <w:lang w:val="it-IT" w:eastAsia="en-US"/>
        </w:rPr>
        <w:t xml:space="preserve"> disegni</w:t>
      </w:r>
      <w:r w:rsidR="003F5D07">
        <w:rPr>
          <w:rFonts w:ascii="Arial" w:eastAsia="Times New Roman" w:hAnsi="Arial" w:cs="Arial"/>
          <w:bCs/>
          <w:lang w:val="it-IT" w:eastAsia="en-US"/>
        </w:rPr>
        <w:t xml:space="preserve"> </w:t>
      </w:r>
      <w:r>
        <w:rPr>
          <w:rFonts w:ascii="Arial" w:eastAsia="Times New Roman" w:hAnsi="Arial" w:cs="Arial"/>
          <w:bCs/>
          <w:lang w:val="it-IT" w:eastAsia="en-US"/>
        </w:rPr>
        <w:t>a matita</w:t>
      </w:r>
      <w:r w:rsidR="009B37C9">
        <w:rPr>
          <w:rFonts w:ascii="Arial" w:eastAsia="Times New Roman" w:hAnsi="Arial" w:cs="Arial"/>
          <w:bCs/>
          <w:lang w:val="it-IT" w:eastAsia="en-US"/>
        </w:rPr>
        <w:t>,</w:t>
      </w:r>
      <w:r>
        <w:rPr>
          <w:rFonts w:ascii="Arial" w:eastAsia="Times New Roman" w:hAnsi="Arial" w:cs="Arial"/>
          <w:bCs/>
          <w:lang w:val="it-IT" w:eastAsia="en-US"/>
        </w:rPr>
        <w:t xml:space="preserve"> che pochi anni dopo avrebbero </w:t>
      </w:r>
      <w:r w:rsidRPr="0001369A">
        <w:rPr>
          <w:rFonts w:ascii="Arial" w:eastAsia="Times New Roman" w:hAnsi="Arial" w:cs="Arial"/>
          <w:bCs/>
          <w:lang w:val="it-IT" w:eastAsia="en-US"/>
        </w:rPr>
        <w:t xml:space="preserve">dato vita all'inconfondibile linea </w:t>
      </w:r>
      <w:r w:rsidRPr="0001369A">
        <w:rPr>
          <w:rFonts w:ascii="Arial" w:eastAsia="Times New Roman" w:hAnsi="Arial" w:cs="Arial"/>
          <w:bCs/>
          <w:i/>
          <w:iCs/>
          <w:lang w:val="it-IT" w:eastAsia="en-US"/>
        </w:rPr>
        <w:t>Octo Finissimo</w:t>
      </w:r>
      <w:r>
        <w:rPr>
          <w:rFonts w:ascii="Arial" w:eastAsia="Times New Roman" w:hAnsi="Arial" w:cs="Arial"/>
          <w:bCs/>
          <w:lang w:val="it-IT" w:eastAsia="en-US"/>
        </w:rPr>
        <w:t>,</w:t>
      </w:r>
      <w:r w:rsidRPr="0001369A">
        <w:rPr>
          <w:rFonts w:ascii="Arial" w:eastAsia="Times New Roman" w:hAnsi="Arial" w:cs="Arial"/>
          <w:bCs/>
          <w:lang w:val="it-IT" w:eastAsia="en-US"/>
        </w:rPr>
        <w:t xml:space="preserve"> oggi </w:t>
      </w:r>
      <w:r>
        <w:rPr>
          <w:rFonts w:ascii="Arial" w:eastAsia="Times New Roman" w:hAnsi="Arial" w:cs="Arial"/>
          <w:bCs/>
          <w:lang w:val="it-IT" w:eastAsia="en-US"/>
        </w:rPr>
        <w:t>sono incisi sui quadranti dei</w:t>
      </w:r>
      <w:r w:rsidRPr="0001369A">
        <w:rPr>
          <w:rFonts w:ascii="Arial" w:eastAsia="Times New Roman" w:hAnsi="Arial" w:cs="Arial"/>
          <w:bCs/>
          <w:lang w:val="it-IT" w:eastAsia="en-US"/>
        </w:rPr>
        <w:t xml:space="preserve"> due modelli di punta – </w:t>
      </w:r>
      <w:r w:rsidRPr="0001369A">
        <w:rPr>
          <w:rFonts w:ascii="Arial" w:eastAsia="Times New Roman" w:hAnsi="Arial" w:cs="Arial"/>
          <w:bCs/>
          <w:i/>
          <w:iCs/>
          <w:lang w:val="it-IT" w:eastAsia="en-US"/>
        </w:rPr>
        <w:t>Octo Finissimo Automatic</w:t>
      </w:r>
      <w:r w:rsidRPr="0001369A">
        <w:rPr>
          <w:rFonts w:ascii="Arial" w:eastAsia="Times New Roman" w:hAnsi="Arial" w:cs="Arial"/>
          <w:bCs/>
          <w:lang w:val="it-IT" w:eastAsia="en-US"/>
        </w:rPr>
        <w:t xml:space="preserve"> e </w:t>
      </w:r>
      <w:r w:rsidRPr="0001369A">
        <w:rPr>
          <w:rFonts w:ascii="Arial" w:eastAsia="Times New Roman" w:hAnsi="Arial" w:cs="Arial"/>
          <w:bCs/>
          <w:i/>
          <w:iCs/>
          <w:lang w:val="it-IT" w:eastAsia="en-US"/>
        </w:rPr>
        <w:t>Octo Finissimo Chronograph GMT Automatic</w:t>
      </w:r>
      <w:r w:rsidRPr="0001369A">
        <w:rPr>
          <w:rFonts w:ascii="Arial" w:eastAsia="Times New Roman" w:hAnsi="Arial" w:cs="Arial"/>
          <w:bCs/>
          <w:lang w:val="it-IT" w:eastAsia="en-US"/>
        </w:rPr>
        <w:t xml:space="preserve"> – </w:t>
      </w:r>
      <w:r>
        <w:rPr>
          <w:rFonts w:ascii="Arial" w:eastAsia="Times New Roman" w:hAnsi="Arial" w:cs="Arial"/>
          <w:bCs/>
          <w:lang w:val="it-IT" w:eastAsia="en-US"/>
        </w:rPr>
        <w:t>entrambi</w:t>
      </w:r>
      <w:r w:rsidRPr="0001369A">
        <w:rPr>
          <w:rFonts w:ascii="Arial" w:eastAsia="Times New Roman" w:hAnsi="Arial" w:cs="Arial"/>
          <w:bCs/>
          <w:lang w:val="it-IT" w:eastAsia="en-US"/>
        </w:rPr>
        <w:t xml:space="preserve"> in titanio.</w:t>
      </w:r>
    </w:p>
    <w:p w14:paraId="46DF7FC9" w14:textId="77777777" w:rsidR="0001369A" w:rsidRPr="0001369A" w:rsidRDefault="0001369A" w:rsidP="008A2D7C">
      <w:pPr>
        <w:spacing w:after="0" w:line="240" w:lineRule="auto"/>
        <w:jc w:val="both"/>
        <w:rPr>
          <w:rFonts w:ascii="Arial" w:eastAsia="Times New Roman" w:hAnsi="Arial" w:cs="Arial"/>
          <w:bCs/>
          <w:lang w:val="it-IT" w:eastAsia="en-US"/>
        </w:rPr>
      </w:pPr>
    </w:p>
    <w:p w14:paraId="7426478A" w14:textId="39C3F5BF" w:rsidR="00D86C60" w:rsidRPr="00F505F9" w:rsidRDefault="00D86C60" w:rsidP="00F505F9">
      <w:pPr>
        <w:spacing w:line="240" w:lineRule="auto"/>
        <w:jc w:val="both"/>
        <w:rPr>
          <w:rFonts w:ascii="Arial" w:eastAsia="Times New Roman" w:hAnsi="Arial" w:cs="Arial"/>
          <w:bCs/>
          <w:lang w:val="it-IT" w:eastAsia="en-US"/>
        </w:rPr>
      </w:pPr>
      <w:r w:rsidRPr="00D86C60">
        <w:rPr>
          <w:rFonts w:ascii="Arial" w:eastAsia="Times New Roman" w:hAnsi="Arial" w:cs="Arial"/>
          <w:bCs/>
          <w:lang w:val="it-IT" w:eastAsia="en-US"/>
        </w:rPr>
        <w:t>Questi mode</w:t>
      </w:r>
      <w:r>
        <w:rPr>
          <w:rFonts w:ascii="Arial" w:eastAsia="Times New Roman" w:hAnsi="Arial" w:cs="Arial"/>
          <w:bCs/>
          <w:lang w:val="it-IT" w:eastAsia="en-US"/>
        </w:rPr>
        <w:t>lli monocromatici</w:t>
      </w:r>
      <w:r w:rsidR="003F5D07">
        <w:rPr>
          <w:rFonts w:ascii="Arial" w:eastAsia="Times New Roman" w:hAnsi="Arial" w:cs="Arial"/>
          <w:bCs/>
          <w:lang w:val="it-IT" w:eastAsia="en-US"/>
        </w:rPr>
        <w:t xml:space="preserve"> ultra-leggeri</w:t>
      </w:r>
      <w:r w:rsidR="009B37C9">
        <w:rPr>
          <w:rFonts w:ascii="Arial" w:eastAsia="Times New Roman" w:hAnsi="Arial" w:cs="Arial"/>
          <w:bCs/>
          <w:lang w:val="it-IT" w:eastAsia="en-US"/>
        </w:rPr>
        <w:t>,</w:t>
      </w:r>
      <w:r>
        <w:rPr>
          <w:rFonts w:ascii="Arial" w:eastAsia="Times New Roman" w:hAnsi="Arial" w:cs="Arial"/>
          <w:bCs/>
          <w:lang w:val="it-IT" w:eastAsia="en-US"/>
        </w:rPr>
        <w:t xml:space="preserve"> dedicati all’anniversario</w:t>
      </w:r>
      <w:r w:rsidR="009B37C9">
        <w:rPr>
          <w:rFonts w:ascii="Arial" w:eastAsia="Times New Roman" w:hAnsi="Arial" w:cs="Arial"/>
          <w:bCs/>
          <w:lang w:val="it-IT" w:eastAsia="en-US"/>
        </w:rPr>
        <w:t>,</w:t>
      </w:r>
      <w:r>
        <w:rPr>
          <w:rFonts w:ascii="Arial" w:eastAsia="Times New Roman" w:hAnsi="Arial" w:cs="Arial"/>
          <w:bCs/>
          <w:lang w:val="it-IT" w:eastAsia="en-US"/>
        </w:rPr>
        <w:t xml:space="preserve"> esprimono appieno </w:t>
      </w:r>
      <w:r w:rsidR="009B37C9">
        <w:rPr>
          <w:rFonts w:ascii="Arial" w:eastAsia="Times New Roman" w:hAnsi="Arial" w:cs="Arial"/>
          <w:bCs/>
          <w:lang w:val="it-IT" w:eastAsia="en-US"/>
        </w:rPr>
        <w:t>il</w:t>
      </w:r>
      <w:r>
        <w:rPr>
          <w:rFonts w:ascii="Arial" w:eastAsia="Times New Roman" w:hAnsi="Arial" w:cs="Arial"/>
          <w:bCs/>
          <w:lang w:val="it-IT" w:eastAsia="en-US"/>
        </w:rPr>
        <w:t xml:space="preserve"> concetto di </w:t>
      </w:r>
      <w:r w:rsidRPr="00D86C60">
        <w:rPr>
          <w:rFonts w:ascii="Arial" w:eastAsia="Times New Roman" w:hAnsi="Arial" w:cs="Arial"/>
          <w:bCs/>
          <w:lang w:val="it-IT" w:eastAsia="en-US"/>
        </w:rPr>
        <w:t>eleganza maschile</w:t>
      </w:r>
      <w:r w:rsidR="009B37C9">
        <w:rPr>
          <w:rFonts w:ascii="Arial" w:eastAsia="Times New Roman" w:hAnsi="Arial" w:cs="Arial"/>
          <w:bCs/>
          <w:lang w:val="it-IT" w:eastAsia="en-US"/>
        </w:rPr>
        <w:t xml:space="preserve"> secondo Bulgari</w:t>
      </w:r>
      <w:r>
        <w:rPr>
          <w:rFonts w:ascii="Arial" w:eastAsia="Times New Roman" w:hAnsi="Arial" w:cs="Arial"/>
          <w:bCs/>
          <w:lang w:val="it-IT" w:eastAsia="en-US"/>
        </w:rPr>
        <w:t>, rendendo</w:t>
      </w:r>
      <w:r w:rsidRPr="00D86C60">
        <w:rPr>
          <w:rFonts w:ascii="Arial" w:eastAsia="Times New Roman" w:hAnsi="Arial" w:cs="Arial"/>
          <w:bCs/>
          <w:lang w:val="it-IT" w:eastAsia="en-US"/>
        </w:rPr>
        <w:t xml:space="preserve"> omaggio a due </w:t>
      </w:r>
      <w:r>
        <w:rPr>
          <w:rFonts w:ascii="Arial" w:eastAsia="Times New Roman" w:hAnsi="Arial" w:cs="Arial"/>
          <w:bCs/>
          <w:lang w:val="it-IT" w:eastAsia="en-US"/>
        </w:rPr>
        <w:t xml:space="preserve">creazioni </w:t>
      </w:r>
      <w:r w:rsidRPr="00D86C60">
        <w:rPr>
          <w:rFonts w:ascii="Arial" w:eastAsia="Times New Roman" w:hAnsi="Arial" w:cs="Arial"/>
          <w:bCs/>
          <w:lang w:val="it-IT" w:eastAsia="en-US"/>
        </w:rPr>
        <w:t>emblematic</w:t>
      </w:r>
      <w:r>
        <w:rPr>
          <w:rFonts w:ascii="Arial" w:eastAsia="Times New Roman" w:hAnsi="Arial" w:cs="Arial"/>
          <w:bCs/>
          <w:lang w:val="it-IT" w:eastAsia="en-US"/>
        </w:rPr>
        <w:t>he</w:t>
      </w:r>
      <w:r w:rsidRPr="00D86C60">
        <w:rPr>
          <w:rFonts w:ascii="Arial" w:eastAsia="Times New Roman" w:hAnsi="Arial" w:cs="Arial"/>
          <w:bCs/>
          <w:lang w:val="it-IT" w:eastAsia="en-US"/>
        </w:rPr>
        <w:t xml:space="preserve"> della saga</w:t>
      </w:r>
      <w:r w:rsidR="009B37C9">
        <w:rPr>
          <w:rFonts w:ascii="Arial" w:eastAsia="Times New Roman" w:hAnsi="Arial" w:cs="Arial"/>
          <w:bCs/>
          <w:lang w:val="it-IT" w:eastAsia="en-US"/>
        </w:rPr>
        <w:t xml:space="preserve"> di</w:t>
      </w:r>
      <w:r w:rsidRPr="00D86C60">
        <w:rPr>
          <w:rFonts w:ascii="Arial" w:eastAsia="Times New Roman" w:hAnsi="Arial" w:cs="Arial"/>
          <w:bCs/>
          <w:lang w:val="it-IT" w:eastAsia="en-US"/>
        </w:rPr>
        <w:t xml:space="preserve"> </w:t>
      </w:r>
      <w:r w:rsidRPr="00D86C60">
        <w:rPr>
          <w:rFonts w:ascii="Arial" w:eastAsia="Times New Roman" w:hAnsi="Arial" w:cs="Arial"/>
          <w:bCs/>
          <w:i/>
          <w:iCs/>
          <w:lang w:val="it-IT" w:eastAsia="en-US"/>
        </w:rPr>
        <w:t>Octo Finissimo</w:t>
      </w:r>
      <w:r w:rsidRPr="00D86C60">
        <w:rPr>
          <w:rFonts w:ascii="Arial" w:eastAsia="Times New Roman" w:hAnsi="Arial" w:cs="Arial"/>
          <w:bCs/>
          <w:lang w:val="it-IT" w:eastAsia="en-US"/>
        </w:rPr>
        <w:t xml:space="preserve">. Presentato nel 2017, </w:t>
      </w:r>
      <w:r w:rsidRPr="00D86C60">
        <w:rPr>
          <w:rFonts w:ascii="Arial" w:eastAsia="Times New Roman" w:hAnsi="Arial" w:cs="Arial"/>
          <w:bCs/>
          <w:i/>
          <w:iCs/>
          <w:lang w:val="it-IT" w:eastAsia="en-US"/>
        </w:rPr>
        <w:t>Octo Finissimo Automatic</w:t>
      </w:r>
      <w:r w:rsidRPr="00D86C60">
        <w:rPr>
          <w:rFonts w:ascii="Arial" w:eastAsia="Times New Roman" w:hAnsi="Arial" w:cs="Arial"/>
          <w:bCs/>
          <w:lang w:val="it-IT" w:eastAsia="en-US"/>
        </w:rPr>
        <w:t xml:space="preserve">, l'orologio </w:t>
      </w:r>
      <w:r w:rsidR="00F505F9">
        <w:rPr>
          <w:rFonts w:ascii="Arial" w:eastAsia="Times New Roman" w:hAnsi="Arial" w:cs="Arial"/>
          <w:bCs/>
          <w:lang w:val="it-IT" w:eastAsia="en-US"/>
        </w:rPr>
        <w:t xml:space="preserve">automatico </w:t>
      </w:r>
      <w:r w:rsidRPr="00D86C60">
        <w:rPr>
          <w:rFonts w:ascii="Arial" w:eastAsia="Times New Roman" w:hAnsi="Arial" w:cs="Arial"/>
          <w:bCs/>
          <w:lang w:val="it-IT" w:eastAsia="en-US"/>
        </w:rPr>
        <w:t>più sottile sul mercato, ha stabilito il terzo record mondiale della collezione</w:t>
      </w:r>
      <w:r w:rsidR="00F505F9">
        <w:rPr>
          <w:rFonts w:ascii="Arial" w:eastAsia="Times New Roman" w:hAnsi="Arial" w:cs="Arial"/>
          <w:bCs/>
          <w:lang w:val="it-IT" w:eastAsia="en-US"/>
        </w:rPr>
        <w:t xml:space="preserve"> </w:t>
      </w:r>
      <w:r w:rsidRPr="00D86C60">
        <w:rPr>
          <w:rFonts w:ascii="Arial" w:eastAsia="Times New Roman" w:hAnsi="Arial" w:cs="Arial"/>
          <w:bCs/>
          <w:lang w:val="it-IT" w:eastAsia="en-US"/>
        </w:rPr>
        <w:t>con uno spessore totale di 5</w:t>
      </w:r>
      <w:r w:rsidR="00F505F9">
        <w:rPr>
          <w:rFonts w:ascii="Arial" w:eastAsia="Times New Roman" w:hAnsi="Arial" w:cs="Arial"/>
          <w:bCs/>
          <w:lang w:val="it-IT" w:eastAsia="en-US"/>
        </w:rPr>
        <w:t>.</w:t>
      </w:r>
      <w:r w:rsidRPr="00D86C60">
        <w:rPr>
          <w:rFonts w:ascii="Arial" w:eastAsia="Times New Roman" w:hAnsi="Arial" w:cs="Arial"/>
          <w:bCs/>
          <w:lang w:val="it-IT" w:eastAsia="en-US"/>
        </w:rPr>
        <w:t xml:space="preserve">15 mm </w:t>
      </w:r>
      <w:r w:rsidR="00F505F9">
        <w:rPr>
          <w:rFonts w:ascii="Arial" w:eastAsia="Times New Roman" w:hAnsi="Arial" w:cs="Arial"/>
          <w:bCs/>
          <w:lang w:val="it-IT" w:eastAsia="en-US"/>
        </w:rPr>
        <w:t>ed</w:t>
      </w:r>
      <w:r w:rsidRPr="00D86C60">
        <w:rPr>
          <w:rFonts w:ascii="Arial" w:eastAsia="Times New Roman" w:hAnsi="Arial" w:cs="Arial"/>
          <w:bCs/>
          <w:lang w:val="it-IT" w:eastAsia="en-US"/>
        </w:rPr>
        <w:t xml:space="preserve"> un movimento dotato di microrotore </w:t>
      </w:r>
      <w:r w:rsidR="00F505F9">
        <w:rPr>
          <w:rFonts w:ascii="Arial" w:eastAsia="Times New Roman" w:hAnsi="Arial" w:cs="Arial"/>
          <w:bCs/>
          <w:lang w:val="it-IT" w:eastAsia="en-US"/>
        </w:rPr>
        <w:t>che</w:t>
      </w:r>
      <w:r w:rsidRPr="00D86C60">
        <w:rPr>
          <w:rFonts w:ascii="Arial" w:eastAsia="Times New Roman" w:hAnsi="Arial" w:cs="Arial"/>
          <w:bCs/>
          <w:lang w:val="it-IT" w:eastAsia="en-US"/>
        </w:rPr>
        <w:t xml:space="preserve"> misura appena 2</w:t>
      </w:r>
      <w:r w:rsidR="00F505F9">
        <w:rPr>
          <w:rFonts w:ascii="Arial" w:eastAsia="Times New Roman" w:hAnsi="Arial" w:cs="Arial"/>
          <w:bCs/>
          <w:lang w:val="it-IT" w:eastAsia="en-US"/>
        </w:rPr>
        <w:t>.</w:t>
      </w:r>
      <w:r w:rsidRPr="00D86C60">
        <w:rPr>
          <w:rFonts w:ascii="Arial" w:eastAsia="Times New Roman" w:hAnsi="Arial" w:cs="Arial"/>
          <w:bCs/>
          <w:lang w:val="it-IT" w:eastAsia="en-US"/>
        </w:rPr>
        <w:t>23 mm. Due anni dopo, nel 2019, l'</w:t>
      </w:r>
      <w:r w:rsidRPr="00F505F9">
        <w:rPr>
          <w:rFonts w:ascii="Arial" w:eastAsia="Times New Roman" w:hAnsi="Arial" w:cs="Arial"/>
          <w:bCs/>
          <w:i/>
          <w:iCs/>
          <w:lang w:val="it-IT" w:eastAsia="en-US"/>
        </w:rPr>
        <w:t xml:space="preserve">Octo Finissimo Chronograph GMT Automatic </w:t>
      </w:r>
      <w:r w:rsidRPr="00D86C60">
        <w:rPr>
          <w:rFonts w:ascii="Arial" w:eastAsia="Times New Roman" w:hAnsi="Arial" w:cs="Arial"/>
          <w:bCs/>
          <w:lang w:val="it-IT" w:eastAsia="en-US"/>
        </w:rPr>
        <w:t xml:space="preserve">ha lasciato il segno con </w:t>
      </w:r>
      <w:r w:rsidR="00F505F9">
        <w:rPr>
          <w:rFonts w:ascii="Arial" w:eastAsia="Times New Roman" w:hAnsi="Arial" w:cs="Arial"/>
          <w:bCs/>
          <w:lang w:val="it-IT" w:eastAsia="en-US"/>
        </w:rPr>
        <w:t>la</w:t>
      </w:r>
      <w:r w:rsidRPr="00D86C60">
        <w:rPr>
          <w:rFonts w:ascii="Arial" w:eastAsia="Times New Roman" w:hAnsi="Arial" w:cs="Arial"/>
          <w:bCs/>
          <w:lang w:val="it-IT" w:eastAsia="en-US"/>
        </w:rPr>
        <w:t xml:space="preserve"> quinta impresa</w:t>
      </w:r>
      <w:r w:rsidR="00F505F9">
        <w:rPr>
          <w:rFonts w:ascii="Arial" w:eastAsia="Times New Roman" w:hAnsi="Arial" w:cs="Arial"/>
          <w:bCs/>
          <w:lang w:val="it-IT" w:eastAsia="en-US"/>
        </w:rPr>
        <w:t xml:space="preserve"> della collezione nel campo dell’</w:t>
      </w:r>
      <w:r w:rsidRPr="00D86C60">
        <w:rPr>
          <w:rFonts w:ascii="Arial" w:eastAsia="Times New Roman" w:hAnsi="Arial" w:cs="Arial"/>
          <w:bCs/>
          <w:lang w:val="it-IT" w:eastAsia="en-US"/>
        </w:rPr>
        <w:t>estrema miniaturizzazione</w:t>
      </w:r>
      <w:r w:rsidR="00F505F9">
        <w:rPr>
          <w:rFonts w:ascii="Arial" w:eastAsia="Times New Roman" w:hAnsi="Arial" w:cs="Arial"/>
          <w:bCs/>
          <w:lang w:val="it-IT" w:eastAsia="en-US"/>
        </w:rPr>
        <w:t xml:space="preserve">, grazie al </w:t>
      </w:r>
      <w:r w:rsidRPr="00D86C60">
        <w:rPr>
          <w:rFonts w:ascii="Arial" w:eastAsia="Times New Roman" w:hAnsi="Arial" w:cs="Arial"/>
          <w:bCs/>
          <w:lang w:val="it-IT" w:eastAsia="en-US"/>
        </w:rPr>
        <w:t xml:space="preserve">cronografo meccanico con funzione GMT più sottile </w:t>
      </w:r>
      <w:r w:rsidR="00F505F9">
        <w:rPr>
          <w:rFonts w:ascii="Arial" w:eastAsia="Times New Roman" w:hAnsi="Arial" w:cs="Arial"/>
          <w:bCs/>
          <w:lang w:val="it-IT" w:eastAsia="en-US"/>
        </w:rPr>
        <w:t>n</w:t>
      </w:r>
      <w:r w:rsidRPr="00D86C60">
        <w:rPr>
          <w:rFonts w:ascii="Arial" w:eastAsia="Times New Roman" w:hAnsi="Arial" w:cs="Arial"/>
          <w:bCs/>
          <w:lang w:val="it-IT" w:eastAsia="en-US"/>
        </w:rPr>
        <w:t>ella storia dell'orologeria, con uno spessore di soli 3</w:t>
      </w:r>
      <w:r w:rsidR="00F505F9">
        <w:rPr>
          <w:rFonts w:ascii="Arial" w:eastAsia="Times New Roman" w:hAnsi="Arial" w:cs="Arial"/>
          <w:bCs/>
          <w:lang w:val="it-IT" w:eastAsia="en-US"/>
        </w:rPr>
        <w:t>.</w:t>
      </w:r>
      <w:r w:rsidRPr="00D86C60">
        <w:rPr>
          <w:rFonts w:ascii="Arial" w:eastAsia="Times New Roman" w:hAnsi="Arial" w:cs="Arial"/>
          <w:bCs/>
          <w:lang w:val="it-IT" w:eastAsia="en-US"/>
        </w:rPr>
        <w:t>3 mm.</w:t>
      </w:r>
    </w:p>
    <w:p w14:paraId="08383FD3" w14:textId="6C7E41AE" w:rsidR="00F505F9" w:rsidRDefault="00271D47" w:rsidP="00D4689A">
      <w:pPr>
        <w:spacing w:line="240" w:lineRule="auto"/>
        <w:jc w:val="both"/>
        <w:rPr>
          <w:rFonts w:ascii="Arial" w:eastAsia="Times New Roman" w:hAnsi="Arial" w:cs="Arial"/>
          <w:bCs/>
          <w:lang w:val="it-IT" w:eastAsia="en-US"/>
        </w:rPr>
      </w:pPr>
      <w:r>
        <w:rPr>
          <w:rFonts w:ascii="Arial" w:eastAsia="Times New Roman" w:hAnsi="Arial" w:cs="Arial"/>
          <w:bCs/>
          <w:lang w:val="it-IT" w:eastAsia="en-US"/>
        </w:rPr>
        <w:t>Firma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 estetica della collezione </w:t>
      </w:r>
      <w:r w:rsidR="00F505F9" w:rsidRPr="00F505F9">
        <w:rPr>
          <w:rFonts w:ascii="Arial" w:eastAsia="Times New Roman" w:hAnsi="Arial" w:cs="Arial"/>
          <w:bCs/>
          <w:i/>
          <w:iCs/>
          <w:lang w:val="it-IT" w:eastAsia="en-US"/>
        </w:rPr>
        <w:t>Finissimo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>, la cassa, il quadrante e il bracciale sono realizzati in titanio ultraleggero,</w:t>
      </w:r>
      <w:r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4B7282">
        <w:rPr>
          <w:rFonts w:ascii="Arial" w:eastAsia="Times New Roman" w:hAnsi="Arial" w:cs="Arial"/>
          <w:bCs/>
          <w:lang w:val="it-IT" w:eastAsia="en-US"/>
        </w:rPr>
        <w:t xml:space="preserve">materiale </w:t>
      </w:r>
      <w:r>
        <w:rPr>
          <w:rFonts w:ascii="Arial" w:eastAsia="Times New Roman" w:hAnsi="Arial" w:cs="Arial"/>
          <w:bCs/>
          <w:lang w:val="it-IT" w:eastAsia="en-US"/>
        </w:rPr>
        <w:t>c</w:t>
      </w:r>
      <w:r w:rsidR="004B7282">
        <w:rPr>
          <w:rFonts w:ascii="Arial" w:eastAsia="Times New Roman" w:hAnsi="Arial" w:cs="Arial"/>
          <w:bCs/>
          <w:lang w:val="it-IT" w:eastAsia="en-US"/>
        </w:rPr>
        <w:t>he</w:t>
      </w:r>
      <w:r>
        <w:rPr>
          <w:rFonts w:ascii="Arial" w:eastAsia="Times New Roman" w:hAnsi="Arial" w:cs="Arial"/>
          <w:bCs/>
          <w:lang w:val="it-IT" w:eastAsia="en-US"/>
        </w:rPr>
        <w:t xml:space="preserve"> conferisce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 un look moderno e un'eleganza senza pari. Le linee decise e </w:t>
      </w:r>
      <w:r>
        <w:rPr>
          <w:rFonts w:ascii="Arial" w:eastAsia="Times New Roman" w:hAnsi="Arial" w:cs="Arial"/>
          <w:bCs/>
          <w:lang w:val="it-IT" w:eastAsia="en-US"/>
        </w:rPr>
        <w:t>audaci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 della cassa, ispirate ai capolavori dell'architettura italiana, </w:t>
      </w:r>
      <w:r>
        <w:rPr>
          <w:rFonts w:ascii="Arial" w:eastAsia="Times New Roman" w:hAnsi="Arial" w:cs="Arial"/>
          <w:bCs/>
          <w:lang w:val="it-IT" w:eastAsia="en-US"/>
        </w:rPr>
        <w:t>evocano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 le radici romane di Bulgari, mentre i giochi di luce </w:t>
      </w:r>
      <w:r>
        <w:rPr>
          <w:rFonts w:ascii="Arial" w:eastAsia="Times New Roman" w:hAnsi="Arial" w:cs="Arial"/>
          <w:bCs/>
          <w:lang w:val="it-IT" w:eastAsia="en-US"/>
        </w:rPr>
        <w:t>che si creano tra le sue molteplici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 sfaccettature catturano </w:t>
      </w:r>
      <w:r>
        <w:rPr>
          <w:rFonts w:ascii="Arial" w:eastAsia="Times New Roman" w:hAnsi="Arial" w:cs="Arial"/>
          <w:bCs/>
          <w:lang w:val="it-IT" w:eastAsia="en-US"/>
        </w:rPr>
        <w:t xml:space="preserve">inesorabilmente 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lo sguardo. La finitura sabbiata del titanio </w:t>
      </w:r>
      <w:r>
        <w:rPr>
          <w:rFonts w:ascii="Arial" w:eastAsia="Times New Roman" w:hAnsi="Arial" w:cs="Arial"/>
          <w:bCs/>
          <w:lang w:val="it-IT" w:eastAsia="en-US"/>
        </w:rPr>
        <w:t xml:space="preserve">crea un piacevole contrasto con le 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lancette trattate in PVD nero, </w:t>
      </w:r>
      <w:r>
        <w:rPr>
          <w:rFonts w:ascii="Arial" w:eastAsia="Times New Roman" w:hAnsi="Arial" w:cs="Arial"/>
          <w:bCs/>
          <w:lang w:val="it-IT" w:eastAsia="en-US"/>
        </w:rPr>
        <w:t>gli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 indici, </w:t>
      </w:r>
      <w:r>
        <w:rPr>
          <w:rFonts w:ascii="Arial" w:eastAsia="Times New Roman" w:hAnsi="Arial" w:cs="Arial"/>
          <w:bCs/>
          <w:lang w:val="it-IT" w:eastAsia="en-US"/>
        </w:rPr>
        <w:t xml:space="preserve">il 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>logo Bulgari e il contatore</w:t>
      </w:r>
      <w:r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dei piccoli secondi, </w:t>
      </w:r>
      <w:r>
        <w:rPr>
          <w:rFonts w:ascii="Arial" w:eastAsia="Times New Roman" w:hAnsi="Arial" w:cs="Arial"/>
          <w:bCs/>
          <w:lang w:val="it-IT" w:eastAsia="en-US"/>
        </w:rPr>
        <w:t>inciso a riprodurre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 i primi schizzi di Fabrizio Buonamassa Stigliani. L'effetto d'insieme </w:t>
      </w:r>
      <w:r>
        <w:rPr>
          <w:rFonts w:ascii="Arial" w:eastAsia="Times New Roman" w:hAnsi="Arial" w:cs="Arial"/>
          <w:bCs/>
          <w:lang w:val="it-IT" w:eastAsia="en-US"/>
        </w:rPr>
        <w:t xml:space="preserve">coniuga 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>una perfetta leggibilità ad uno stile originale. Sormontata da una corona in ceramica, l'elegante cassa d</w:t>
      </w:r>
      <w:r>
        <w:rPr>
          <w:rFonts w:ascii="Arial" w:eastAsia="Times New Roman" w:hAnsi="Arial" w:cs="Arial"/>
          <w:bCs/>
          <w:lang w:val="it-IT" w:eastAsia="en-US"/>
        </w:rPr>
        <w:t xml:space="preserve">al </w:t>
      </w:r>
      <w:r>
        <w:rPr>
          <w:rFonts w:ascii="Arial" w:eastAsia="Times New Roman" w:hAnsi="Arial" w:cs="Arial"/>
          <w:bCs/>
          <w:lang w:val="it-IT" w:eastAsia="en-US"/>
        </w:rPr>
        <w:lastRenderedPageBreak/>
        <w:t xml:space="preserve">diametro di 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>40 mm è abbinata a</w:t>
      </w:r>
      <w:r>
        <w:rPr>
          <w:rFonts w:ascii="Arial" w:eastAsia="Times New Roman" w:hAnsi="Arial" w:cs="Arial"/>
          <w:bCs/>
          <w:lang w:val="it-IT" w:eastAsia="en-US"/>
        </w:rPr>
        <w:t>d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 un bracciale integrato liscio</w:t>
      </w:r>
      <w:r w:rsidR="004B7282">
        <w:rPr>
          <w:rFonts w:ascii="Arial" w:eastAsia="Times New Roman" w:hAnsi="Arial" w:cs="Arial"/>
          <w:bCs/>
          <w:lang w:val="it-IT" w:eastAsia="en-US"/>
        </w:rPr>
        <w:t>,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 composto da maglie morbide che </w:t>
      </w:r>
      <w:r>
        <w:rPr>
          <w:rFonts w:ascii="Arial" w:eastAsia="Times New Roman" w:hAnsi="Arial" w:cs="Arial"/>
          <w:bCs/>
          <w:lang w:val="it-IT" w:eastAsia="en-US"/>
        </w:rPr>
        <w:t xml:space="preserve">estendono </w:t>
      </w:r>
      <w:r w:rsidR="004B7282">
        <w:rPr>
          <w:rFonts w:ascii="Arial" w:eastAsia="Times New Roman" w:hAnsi="Arial" w:cs="Arial"/>
          <w:bCs/>
          <w:lang w:val="it-IT" w:eastAsia="en-US"/>
        </w:rPr>
        <w:t>a</w:t>
      </w:r>
      <w:r>
        <w:rPr>
          <w:rFonts w:ascii="Arial" w:eastAsia="Times New Roman" w:hAnsi="Arial" w:cs="Arial"/>
          <w:bCs/>
          <w:lang w:val="it-IT" w:eastAsia="en-US"/>
        </w:rPr>
        <w:t>l polso</w:t>
      </w:r>
      <w:r w:rsidR="00F505F9" w:rsidRPr="00F505F9">
        <w:rPr>
          <w:rFonts w:ascii="Arial" w:eastAsia="Times New Roman" w:hAnsi="Arial" w:cs="Arial"/>
          <w:bCs/>
          <w:lang w:val="it-IT" w:eastAsia="en-US"/>
        </w:rPr>
        <w:t xml:space="preserve"> il senso di comfort e leggerezza.</w:t>
      </w:r>
    </w:p>
    <w:p w14:paraId="62B78657" w14:textId="609121FF" w:rsidR="006F0735" w:rsidRPr="00F505F9" w:rsidRDefault="00271D47" w:rsidP="006F0735">
      <w:pPr>
        <w:spacing w:line="240" w:lineRule="auto"/>
        <w:jc w:val="both"/>
        <w:rPr>
          <w:rFonts w:ascii="Arial" w:eastAsia="Times New Roman" w:hAnsi="Arial" w:cs="Arial"/>
          <w:bCs/>
          <w:lang w:val="it-IT" w:eastAsia="en-US"/>
        </w:rPr>
      </w:pPr>
      <w:r>
        <w:rPr>
          <w:rFonts w:ascii="Arial" w:eastAsia="Times New Roman" w:hAnsi="Arial" w:cs="Arial"/>
          <w:bCs/>
          <w:lang w:val="it-IT" w:eastAsia="en-US"/>
        </w:rPr>
        <w:t>Rilasciati in un’edizione limitata di 200 pezzi</w:t>
      </w:r>
      <w:r w:rsidR="003F5D07" w:rsidRPr="003F5D07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3F5D07">
        <w:rPr>
          <w:rFonts w:ascii="Arial" w:eastAsia="Times New Roman" w:hAnsi="Arial" w:cs="Arial"/>
          <w:bCs/>
          <w:lang w:val="it-IT" w:eastAsia="en-US"/>
        </w:rPr>
        <w:t>dedicata all’anniversario</w:t>
      </w:r>
      <w:r>
        <w:rPr>
          <w:rFonts w:ascii="Arial" w:eastAsia="Times New Roman" w:hAnsi="Arial" w:cs="Arial"/>
          <w:bCs/>
          <w:lang w:val="it-IT" w:eastAsia="en-US"/>
        </w:rPr>
        <w:t xml:space="preserve">, questi modelli eleganti </w:t>
      </w:r>
      <w:r w:rsidR="006F0735">
        <w:rPr>
          <w:rFonts w:ascii="Arial" w:eastAsia="Times New Roman" w:hAnsi="Arial" w:cs="Arial"/>
          <w:bCs/>
          <w:lang w:val="it-IT" w:eastAsia="en-US"/>
        </w:rPr>
        <w:t>e tecnicamente avanzati</w:t>
      </w:r>
      <w:r w:rsidR="003F5D07">
        <w:rPr>
          <w:rFonts w:ascii="Arial" w:eastAsia="Times New Roman" w:hAnsi="Arial" w:cs="Arial"/>
          <w:bCs/>
          <w:lang w:val="it-IT" w:eastAsia="en-US"/>
        </w:rPr>
        <w:t xml:space="preserve"> testimoniano</w:t>
      </w:r>
      <w:r w:rsidR="006F0735" w:rsidRPr="006F0735">
        <w:rPr>
          <w:rFonts w:ascii="Arial" w:eastAsia="Times New Roman" w:hAnsi="Arial" w:cs="Arial"/>
          <w:bCs/>
          <w:lang w:val="it-IT" w:eastAsia="en-US"/>
        </w:rPr>
        <w:t xml:space="preserve"> ancora una volta </w:t>
      </w:r>
      <w:r w:rsidR="006F0735">
        <w:rPr>
          <w:rFonts w:ascii="Arial" w:eastAsia="Times New Roman" w:hAnsi="Arial" w:cs="Arial"/>
          <w:bCs/>
          <w:lang w:val="it-IT" w:eastAsia="en-US"/>
        </w:rPr>
        <w:t xml:space="preserve">la creatività e il </w:t>
      </w:r>
      <w:r w:rsidR="006F0735" w:rsidRPr="006F0735">
        <w:rPr>
          <w:rFonts w:ascii="Arial" w:eastAsia="Times New Roman" w:hAnsi="Arial" w:cs="Arial"/>
          <w:bCs/>
          <w:lang w:val="it-IT" w:eastAsia="en-US"/>
        </w:rPr>
        <w:t xml:space="preserve">genio dell'orologeria Bulgari, fondendo design e tecnologia all'avanguardia all'interno di una cassa </w:t>
      </w:r>
      <w:r w:rsidR="006F0735">
        <w:rPr>
          <w:rFonts w:ascii="Arial" w:eastAsia="Times New Roman" w:hAnsi="Arial" w:cs="Arial"/>
          <w:bCs/>
          <w:lang w:val="it-IT" w:eastAsia="en-US"/>
        </w:rPr>
        <w:t>incredibilmente</w:t>
      </w:r>
      <w:r w:rsidR="006F0735" w:rsidRPr="006F0735">
        <w:rPr>
          <w:rFonts w:ascii="Arial" w:eastAsia="Times New Roman" w:hAnsi="Arial" w:cs="Arial"/>
          <w:bCs/>
          <w:lang w:val="it-IT" w:eastAsia="en-US"/>
        </w:rPr>
        <w:t xml:space="preserve"> sottile.</w:t>
      </w:r>
    </w:p>
    <w:p w14:paraId="54EA4F26" w14:textId="3BEB416B" w:rsidR="002A41D2" w:rsidRPr="00A21E58" w:rsidRDefault="002A41D2" w:rsidP="00D4689A">
      <w:pPr>
        <w:spacing w:line="240" w:lineRule="auto"/>
        <w:jc w:val="both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2136C1E3" w14:textId="77777777" w:rsidR="002A41D2" w:rsidRPr="00A21E58" w:rsidRDefault="002A41D2" w:rsidP="002A41D2">
      <w:pPr>
        <w:spacing w:after="0"/>
        <w:rPr>
          <w:b/>
          <w:color w:val="FF0000"/>
          <w:lang w:val="it-IT" w:eastAsia="en-US"/>
        </w:rPr>
      </w:pPr>
    </w:p>
    <w:p w14:paraId="2AFF2918" w14:textId="77777777" w:rsidR="003F5D07" w:rsidRPr="00A21E58" w:rsidRDefault="003F5D07">
      <w:pPr>
        <w:rPr>
          <w:rFonts w:ascii="Century Gothic" w:hAnsi="Century Gothic" w:cs="Times New Roman"/>
          <w:caps/>
          <w:spacing w:val="15"/>
          <w:sz w:val="38"/>
          <w:szCs w:val="38"/>
          <w:lang w:val="it-IT" w:eastAsia="fr-FR"/>
        </w:rPr>
      </w:pPr>
      <w:r w:rsidRPr="00A21E58">
        <w:rPr>
          <w:rFonts w:ascii="Century Gothic" w:hAnsi="Century Gothic" w:cs="Times New Roman"/>
          <w:caps/>
          <w:spacing w:val="15"/>
          <w:sz w:val="38"/>
          <w:szCs w:val="38"/>
          <w:lang w:val="it-IT" w:eastAsia="fr-FR"/>
        </w:rPr>
        <w:br w:type="page"/>
      </w:r>
    </w:p>
    <w:p w14:paraId="0795DC4C" w14:textId="19D8383E" w:rsidR="006F0735" w:rsidRDefault="006F0735" w:rsidP="00F34F8B">
      <w:pPr>
        <w:spacing w:after="0" w:line="288" w:lineRule="atLeast"/>
        <w:jc w:val="both"/>
        <w:rPr>
          <w:rFonts w:ascii="Century Gothic" w:hAnsi="Century Gothic" w:cs="Times New Roman"/>
          <w:caps/>
          <w:spacing w:val="15"/>
          <w:sz w:val="38"/>
          <w:szCs w:val="38"/>
          <w:lang w:val="en-GB" w:eastAsia="fr-FR"/>
        </w:rPr>
      </w:pPr>
      <w:r w:rsidRPr="006F0735">
        <w:rPr>
          <w:rFonts w:ascii="Century Gothic" w:hAnsi="Century Gothic" w:cs="Times New Roman"/>
          <w:caps/>
          <w:spacing w:val="15"/>
          <w:sz w:val="38"/>
          <w:szCs w:val="38"/>
          <w:lang w:val="en-GB" w:eastAsia="fr-FR"/>
        </w:rPr>
        <w:lastRenderedPageBreak/>
        <w:t>CARATTERISTICHE TECNICHE</w:t>
      </w:r>
    </w:p>
    <w:p w14:paraId="16F250AF" w14:textId="77777777" w:rsidR="003F5D07" w:rsidRPr="006F0735" w:rsidRDefault="003F5D07" w:rsidP="00F34F8B">
      <w:pPr>
        <w:spacing w:after="0" w:line="288" w:lineRule="atLeast"/>
        <w:jc w:val="both"/>
        <w:rPr>
          <w:rFonts w:ascii="Century Gothic" w:hAnsi="Century Gothic" w:cs="Times New Roman"/>
          <w:caps/>
          <w:spacing w:val="15"/>
          <w:sz w:val="38"/>
          <w:szCs w:val="38"/>
          <w:lang w:val="en-GB" w:eastAsia="fr-FR"/>
        </w:rPr>
      </w:pPr>
    </w:p>
    <w:p w14:paraId="3622B57C" w14:textId="77777777" w:rsidR="00F34F8B" w:rsidRPr="00C00D3A" w:rsidRDefault="00F34F8B" w:rsidP="002A41D2">
      <w:pPr>
        <w:spacing w:after="0"/>
        <w:rPr>
          <w:rFonts w:ascii="Arial" w:eastAsia="Times New Roman" w:hAnsi="Arial" w:cs="Arial"/>
          <w:b/>
          <w:caps/>
          <w:color w:val="FF0000"/>
          <w:lang w:val="en-GB" w:eastAsia="en-US"/>
        </w:rPr>
      </w:pPr>
    </w:p>
    <w:p w14:paraId="35EA10C6" w14:textId="2CEDDD2E" w:rsidR="007B57C6" w:rsidRPr="006F0735" w:rsidRDefault="007B57C6" w:rsidP="002A41D2">
      <w:pPr>
        <w:spacing w:after="0"/>
        <w:rPr>
          <w:rFonts w:ascii="Arial" w:eastAsia="Times New Roman" w:hAnsi="Arial" w:cs="Arial"/>
          <w:b/>
          <w:caps/>
          <w:lang w:val="en-GB" w:eastAsia="en-US"/>
        </w:rPr>
      </w:pPr>
      <w:r w:rsidRPr="006F0735">
        <w:rPr>
          <w:rFonts w:ascii="Arial" w:eastAsia="Times New Roman" w:hAnsi="Arial" w:cs="Arial"/>
          <w:b/>
          <w:caps/>
          <w:lang w:val="en-GB" w:eastAsia="en-US"/>
        </w:rPr>
        <w:t xml:space="preserve">Octo Finissimo Automatic </w:t>
      </w:r>
      <w:r w:rsidR="00091F4A" w:rsidRPr="006F0735">
        <w:rPr>
          <w:rFonts w:ascii="Arial" w:eastAsia="Times New Roman" w:hAnsi="Arial" w:cs="Arial"/>
          <w:b/>
          <w:caps/>
          <w:lang w:val="en-GB" w:eastAsia="en-US"/>
        </w:rPr>
        <w:t>10</w:t>
      </w:r>
      <w:r w:rsidR="006F0735" w:rsidRPr="006F0735">
        <w:rPr>
          <w:rFonts w:ascii="Arial" w:eastAsia="Times New Roman" w:hAnsi="Arial" w:cs="Arial"/>
          <w:b/>
          <w:caps/>
          <w:vertAlign w:val="superscript"/>
          <w:lang w:val="en-GB" w:eastAsia="en-US"/>
        </w:rPr>
        <w:t xml:space="preserve">° </w:t>
      </w:r>
      <w:r w:rsidR="006F0735" w:rsidRPr="006F0735">
        <w:rPr>
          <w:rFonts w:ascii="Arial" w:eastAsia="Times New Roman" w:hAnsi="Arial" w:cs="Arial"/>
          <w:b/>
          <w:caps/>
          <w:lang w:val="en-GB" w:eastAsia="en-US"/>
        </w:rPr>
        <w:t>ANNIVERSARIO</w:t>
      </w:r>
    </w:p>
    <w:p w14:paraId="4CB8E99F" w14:textId="6A351EB9" w:rsidR="002A41D2" w:rsidRDefault="002A41D2" w:rsidP="002A41D2">
      <w:pPr>
        <w:spacing w:after="0"/>
        <w:rPr>
          <w:rFonts w:ascii="Arial" w:eastAsia="Times New Roman" w:hAnsi="Arial" w:cs="Arial"/>
          <w:bCs/>
          <w:lang w:val="en-GB" w:eastAsia="en-US"/>
        </w:rPr>
      </w:pPr>
      <w:r w:rsidRPr="006F0735">
        <w:rPr>
          <w:rFonts w:ascii="Arial" w:eastAsia="Times New Roman" w:hAnsi="Arial" w:cs="Arial"/>
          <w:bCs/>
          <w:lang w:val="en-GB" w:eastAsia="en-US"/>
        </w:rPr>
        <w:t>Ref. 103672</w:t>
      </w:r>
    </w:p>
    <w:p w14:paraId="1D10B0E8" w14:textId="77777777" w:rsidR="006F0735" w:rsidRPr="00C00D3A" w:rsidRDefault="006F0735" w:rsidP="002A41D2">
      <w:pPr>
        <w:spacing w:after="0"/>
        <w:rPr>
          <w:rFonts w:ascii="Arial" w:eastAsia="Times New Roman" w:hAnsi="Arial" w:cs="Arial"/>
          <w:b/>
          <w:color w:val="FF0000"/>
          <w:lang w:val="en-GB" w:eastAsia="en-US"/>
        </w:rPr>
      </w:pPr>
    </w:p>
    <w:p w14:paraId="3D675832" w14:textId="245F6536" w:rsidR="006F0735" w:rsidRPr="006F0735" w:rsidRDefault="006F0735" w:rsidP="006F0735">
      <w:pPr>
        <w:spacing w:after="0"/>
        <w:jc w:val="both"/>
        <w:rPr>
          <w:rFonts w:ascii="Arial" w:eastAsia="Times New Roman" w:hAnsi="Arial" w:cs="Arial"/>
          <w:b/>
          <w:lang w:val="it-IT" w:eastAsia="en-US"/>
        </w:rPr>
      </w:pPr>
      <w:r w:rsidRPr="006F0735">
        <w:rPr>
          <w:rFonts w:ascii="Arial" w:eastAsia="Times New Roman" w:hAnsi="Arial" w:cs="Arial"/>
          <w:b/>
          <w:lang w:val="it-IT" w:eastAsia="en-US"/>
        </w:rPr>
        <w:t>Movimento</w:t>
      </w:r>
    </w:p>
    <w:p w14:paraId="7ABA938B" w14:textId="1BF7FF92" w:rsidR="006F0735" w:rsidRDefault="006F0735" w:rsidP="006F0735">
      <w:pPr>
        <w:spacing w:after="0"/>
        <w:jc w:val="both"/>
        <w:rPr>
          <w:rFonts w:ascii="Arial" w:eastAsia="Times New Roman" w:hAnsi="Arial" w:cs="Arial"/>
          <w:bCs/>
          <w:lang w:val="it-IT" w:eastAsia="en-US"/>
        </w:rPr>
      </w:pPr>
      <w:r w:rsidRPr="006F0735">
        <w:rPr>
          <w:rFonts w:ascii="Arial" w:eastAsia="Times New Roman" w:hAnsi="Arial" w:cs="Arial"/>
          <w:bCs/>
          <w:lang w:val="it-IT" w:eastAsia="en-US"/>
        </w:rPr>
        <w:t>Movimento meccanico di manifattura ultrasottile a carica automatica, microrotore in platino, cali</w:t>
      </w:r>
      <w:r>
        <w:rPr>
          <w:rFonts w:ascii="Arial" w:eastAsia="Times New Roman" w:hAnsi="Arial" w:cs="Arial"/>
          <w:bCs/>
          <w:lang w:val="it-IT" w:eastAsia="en-US"/>
        </w:rPr>
        <w:t>b</w:t>
      </w:r>
      <w:r w:rsidRPr="006F0735">
        <w:rPr>
          <w:rFonts w:ascii="Arial" w:eastAsia="Times New Roman" w:hAnsi="Arial" w:cs="Arial"/>
          <w:bCs/>
          <w:lang w:val="it-IT" w:eastAsia="en-US"/>
        </w:rPr>
        <w:t>ro BVL 138 (2.23 mm di spessore); 65 ore di riserva di carica; frequenza 21’6000 VPH (3 Hz).</w:t>
      </w:r>
    </w:p>
    <w:p w14:paraId="14143FFC" w14:textId="67E76602" w:rsidR="00AE5574" w:rsidRDefault="00AE5574" w:rsidP="006F0735">
      <w:pPr>
        <w:spacing w:after="0"/>
        <w:jc w:val="both"/>
        <w:rPr>
          <w:rFonts w:ascii="Arial" w:eastAsia="Times New Roman" w:hAnsi="Arial" w:cs="Arial"/>
          <w:bCs/>
          <w:lang w:val="it-IT" w:eastAsia="en-US"/>
        </w:rPr>
      </w:pPr>
    </w:p>
    <w:p w14:paraId="33415529" w14:textId="0DE59792" w:rsidR="00AE5574" w:rsidRPr="00AE5574" w:rsidRDefault="00AE5574" w:rsidP="006F0735">
      <w:pPr>
        <w:spacing w:after="0"/>
        <w:jc w:val="both"/>
        <w:rPr>
          <w:rFonts w:ascii="Arial" w:eastAsia="Times New Roman" w:hAnsi="Arial" w:cs="Arial"/>
          <w:b/>
          <w:lang w:val="it-IT" w:eastAsia="en-US"/>
        </w:rPr>
      </w:pPr>
      <w:r w:rsidRPr="00AE5574">
        <w:rPr>
          <w:rFonts w:ascii="Arial" w:eastAsia="Times New Roman" w:hAnsi="Arial" w:cs="Arial"/>
          <w:b/>
          <w:lang w:val="it-IT" w:eastAsia="en-US"/>
        </w:rPr>
        <w:t>Cassa e quadrante</w:t>
      </w:r>
    </w:p>
    <w:p w14:paraId="3BF47057" w14:textId="4441A049" w:rsidR="00AE5574" w:rsidRDefault="00AE5574" w:rsidP="006F0735">
      <w:pPr>
        <w:spacing w:after="0"/>
        <w:jc w:val="both"/>
        <w:rPr>
          <w:rFonts w:ascii="Arial" w:eastAsia="Times New Roman" w:hAnsi="Arial" w:cs="Arial"/>
          <w:bCs/>
          <w:lang w:val="it-IT" w:eastAsia="en-US"/>
        </w:rPr>
      </w:pPr>
      <w:r>
        <w:rPr>
          <w:rFonts w:ascii="Arial" w:eastAsia="Times New Roman" w:hAnsi="Arial" w:cs="Arial"/>
          <w:bCs/>
          <w:lang w:val="it-IT" w:eastAsia="en-US"/>
        </w:rPr>
        <w:t>Cassa in titanio sabbiato di 40 mm, fondello trasparente con personalizzazione; quadrante in titanio sabbiato opaco grigio con indici, logo Bulgari e contatore dei piccoli secondi incisi per replicare il primo bozzetto di Fabrizio Buonamassa Stigliani; impermeabilità fino a 30 metri.</w:t>
      </w:r>
    </w:p>
    <w:p w14:paraId="24AEEA96" w14:textId="656A3CB4" w:rsidR="00AE5574" w:rsidRDefault="00AE5574" w:rsidP="006F0735">
      <w:pPr>
        <w:spacing w:after="0"/>
        <w:jc w:val="both"/>
        <w:rPr>
          <w:rFonts w:ascii="Arial" w:eastAsia="Times New Roman" w:hAnsi="Arial" w:cs="Arial"/>
          <w:bCs/>
          <w:lang w:val="it-IT" w:eastAsia="en-US"/>
        </w:rPr>
      </w:pPr>
    </w:p>
    <w:p w14:paraId="37A7B8C8" w14:textId="2A3C9406" w:rsidR="00AE5574" w:rsidRPr="00AE5574" w:rsidRDefault="00AE5574" w:rsidP="006F0735">
      <w:pPr>
        <w:spacing w:after="0"/>
        <w:jc w:val="both"/>
        <w:rPr>
          <w:rFonts w:ascii="Arial" w:eastAsia="Times New Roman" w:hAnsi="Arial" w:cs="Arial"/>
          <w:b/>
          <w:lang w:val="it-IT" w:eastAsia="en-US"/>
        </w:rPr>
      </w:pPr>
      <w:r w:rsidRPr="00AE5574">
        <w:rPr>
          <w:rFonts w:ascii="Arial" w:eastAsia="Times New Roman" w:hAnsi="Arial" w:cs="Arial"/>
          <w:b/>
          <w:lang w:val="it-IT" w:eastAsia="en-US"/>
        </w:rPr>
        <w:t>Bracciale</w:t>
      </w:r>
    </w:p>
    <w:p w14:paraId="71076944" w14:textId="55179D4A" w:rsidR="00AE5574" w:rsidRDefault="00AE5574" w:rsidP="006F0735">
      <w:pPr>
        <w:spacing w:after="0"/>
        <w:jc w:val="both"/>
        <w:rPr>
          <w:rFonts w:ascii="Arial" w:eastAsia="Times New Roman" w:hAnsi="Arial" w:cs="Arial"/>
          <w:bCs/>
          <w:lang w:val="it-IT" w:eastAsia="en-US"/>
        </w:rPr>
      </w:pPr>
      <w:r>
        <w:rPr>
          <w:rFonts w:ascii="Arial" w:eastAsia="Times New Roman" w:hAnsi="Arial" w:cs="Arial"/>
          <w:bCs/>
          <w:lang w:val="it-IT" w:eastAsia="en-US"/>
        </w:rPr>
        <w:t>Bracciale in titanio sabbiato con fibbia pieghevole integrata.</w:t>
      </w:r>
    </w:p>
    <w:p w14:paraId="05FA09AF" w14:textId="64524455" w:rsidR="00AE5574" w:rsidRDefault="00AE5574" w:rsidP="006F0735">
      <w:pPr>
        <w:spacing w:after="0"/>
        <w:jc w:val="both"/>
        <w:rPr>
          <w:rFonts w:ascii="Arial" w:eastAsia="Times New Roman" w:hAnsi="Arial" w:cs="Arial"/>
          <w:bCs/>
          <w:lang w:val="it-IT" w:eastAsia="en-US"/>
        </w:rPr>
      </w:pPr>
    </w:p>
    <w:p w14:paraId="43144ED7" w14:textId="295E97AF" w:rsidR="00AE5574" w:rsidRPr="00AE5574" w:rsidRDefault="00AE5574" w:rsidP="006F0735">
      <w:pPr>
        <w:spacing w:after="0"/>
        <w:jc w:val="both"/>
        <w:rPr>
          <w:rFonts w:ascii="Arial" w:eastAsia="Times New Roman" w:hAnsi="Arial" w:cs="Arial"/>
          <w:b/>
          <w:lang w:val="it-IT" w:eastAsia="en-US"/>
        </w:rPr>
      </w:pPr>
      <w:r w:rsidRPr="00AE5574">
        <w:rPr>
          <w:rFonts w:ascii="Arial" w:eastAsia="Times New Roman" w:hAnsi="Arial" w:cs="Arial"/>
          <w:b/>
          <w:lang w:val="it-IT" w:eastAsia="en-US"/>
        </w:rPr>
        <w:t>Edizione limitata di 200 pezzi.</w:t>
      </w:r>
    </w:p>
    <w:p w14:paraId="24EC80C1" w14:textId="77777777" w:rsidR="006F0735" w:rsidRPr="006F0735" w:rsidRDefault="006F0735" w:rsidP="006F0735">
      <w:pPr>
        <w:spacing w:after="0"/>
        <w:rPr>
          <w:rFonts w:ascii="Arial" w:eastAsia="Times New Roman" w:hAnsi="Arial" w:cs="Arial"/>
          <w:bCs/>
          <w:lang w:val="en-GB" w:eastAsia="en-US"/>
        </w:rPr>
      </w:pPr>
    </w:p>
    <w:p w14:paraId="44F6C10F" w14:textId="2D44E41D" w:rsidR="002A41D2" w:rsidRDefault="002A41D2" w:rsidP="002A41D2">
      <w:pPr>
        <w:spacing w:after="0"/>
        <w:rPr>
          <w:rFonts w:ascii="Arial" w:eastAsia="Times New Roman" w:hAnsi="Arial" w:cs="Arial"/>
          <w:bCs/>
          <w:color w:val="FF0000"/>
          <w:lang w:val="en-GB" w:eastAsia="en-US"/>
        </w:rPr>
      </w:pPr>
    </w:p>
    <w:p w14:paraId="46EFF07F" w14:textId="77777777" w:rsidR="0070670A" w:rsidRPr="00C00D3A" w:rsidRDefault="0070670A" w:rsidP="002A41D2">
      <w:pPr>
        <w:spacing w:after="0"/>
        <w:rPr>
          <w:rFonts w:ascii="Arial" w:eastAsia="Times New Roman" w:hAnsi="Arial" w:cs="Arial"/>
          <w:bCs/>
          <w:color w:val="FF0000"/>
          <w:lang w:val="en-GB" w:eastAsia="en-US"/>
        </w:rPr>
      </w:pPr>
    </w:p>
    <w:p w14:paraId="75CC2CF9" w14:textId="77777777" w:rsidR="008D08AD" w:rsidRPr="00C00D3A" w:rsidRDefault="008D08AD" w:rsidP="002A41D2">
      <w:pPr>
        <w:spacing w:after="0"/>
        <w:rPr>
          <w:rFonts w:ascii="Arial" w:eastAsia="Times New Roman" w:hAnsi="Arial" w:cs="Arial"/>
          <w:bCs/>
          <w:color w:val="FF0000"/>
          <w:lang w:val="en-GB" w:eastAsia="en-US"/>
        </w:rPr>
      </w:pPr>
    </w:p>
    <w:p w14:paraId="72903852" w14:textId="463AAF96" w:rsidR="007B57C6" w:rsidRPr="00AE5574" w:rsidRDefault="007B57C6" w:rsidP="002A41D2">
      <w:pPr>
        <w:spacing w:after="0"/>
        <w:rPr>
          <w:rFonts w:ascii="Arial" w:eastAsia="Times New Roman" w:hAnsi="Arial" w:cs="Arial"/>
          <w:b/>
          <w:caps/>
          <w:lang w:val="en-GB" w:eastAsia="en-US"/>
        </w:rPr>
      </w:pPr>
      <w:r w:rsidRPr="00AE5574">
        <w:rPr>
          <w:rFonts w:ascii="Arial" w:eastAsia="Times New Roman" w:hAnsi="Arial" w:cs="Arial"/>
          <w:b/>
          <w:caps/>
          <w:lang w:val="en-GB" w:eastAsia="en-US"/>
        </w:rPr>
        <w:t>Octo Finissimo Chronograph GMT Automatic</w:t>
      </w:r>
      <w:r w:rsidR="00091F4A" w:rsidRPr="00AE5574">
        <w:rPr>
          <w:rFonts w:ascii="Arial" w:eastAsia="Times New Roman" w:hAnsi="Arial" w:cs="Arial"/>
          <w:b/>
          <w:caps/>
          <w:lang w:val="en-GB" w:eastAsia="en-US"/>
        </w:rPr>
        <w:t xml:space="preserve"> 10</w:t>
      </w:r>
      <w:r w:rsidR="00AE5574" w:rsidRPr="00AE5574">
        <w:rPr>
          <w:rFonts w:ascii="Arial" w:eastAsia="Times New Roman" w:hAnsi="Arial" w:cs="Arial"/>
          <w:b/>
          <w:caps/>
          <w:vertAlign w:val="superscript"/>
          <w:lang w:val="en-GB" w:eastAsia="en-US"/>
        </w:rPr>
        <w:t xml:space="preserve">° </w:t>
      </w:r>
      <w:r w:rsidR="00091F4A" w:rsidRPr="00AE5574">
        <w:rPr>
          <w:rFonts w:ascii="Arial" w:eastAsia="Times New Roman" w:hAnsi="Arial" w:cs="Arial"/>
          <w:b/>
          <w:caps/>
          <w:lang w:val="en-GB" w:eastAsia="en-US"/>
        </w:rPr>
        <w:t>anniversar</w:t>
      </w:r>
      <w:r w:rsidR="00AE5574" w:rsidRPr="00AE5574">
        <w:rPr>
          <w:rFonts w:ascii="Arial" w:eastAsia="Times New Roman" w:hAnsi="Arial" w:cs="Arial"/>
          <w:b/>
          <w:caps/>
          <w:lang w:val="en-GB" w:eastAsia="en-US"/>
        </w:rPr>
        <w:t>IO</w:t>
      </w:r>
    </w:p>
    <w:p w14:paraId="4959352A" w14:textId="28E84AF4" w:rsidR="002A41D2" w:rsidRPr="00AE5574" w:rsidRDefault="002A41D2" w:rsidP="002A41D2">
      <w:pPr>
        <w:spacing w:after="0"/>
        <w:rPr>
          <w:rFonts w:ascii="Arial" w:eastAsia="Times New Roman" w:hAnsi="Arial" w:cs="Arial"/>
          <w:bCs/>
          <w:lang w:val="en-GB" w:eastAsia="en-US"/>
        </w:rPr>
      </w:pPr>
      <w:r w:rsidRPr="00AE5574">
        <w:rPr>
          <w:rFonts w:ascii="Arial" w:eastAsia="Times New Roman" w:hAnsi="Arial" w:cs="Arial"/>
          <w:bCs/>
          <w:lang w:val="en-GB" w:eastAsia="en-US"/>
        </w:rPr>
        <w:t>Ref. 103673</w:t>
      </w:r>
    </w:p>
    <w:p w14:paraId="20CE0E15" w14:textId="77777777" w:rsidR="007B57C6" w:rsidRPr="00C00D3A" w:rsidRDefault="007B57C6" w:rsidP="002A41D2">
      <w:pPr>
        <w:spacing w:after="0"/>
        <w:rPr>
          <w:rFonts w:ascii="Arial" w:eastAsia="Times New Roman" w:hAnsi="Arial" w:cs="Arial"/>
          <w:b/>
          <w:color w:val="FF0000"/>
          <w:lang w:val="en-GB" w:eastAsia="en-US"/>
        </w:rPr>
      </w:pPr>
    </w:p>
    <w:p w14:paraId="4056BAE7" w14:textId="5A4CF7B3" w:rsidR="00AE5574" w:rsidRDefault="00AE5574" w:rsidP="002A41D2">
      <w:pPr>
        <w:spacing w:after="0"/>
        <w:rPr>
          <w:rFonts w:ascii="Arial" w:eastAsia="Times New Roman" w:hAnsi="Arial" w:cs="Arial"/>
          <w:bCs/>
          <w:color w:val="FF0000"/>
          <w:lang w:val="en-GB" w:eastAsia="en-US"/>
        </w:rPr>
      </w:pPr>
    </w:p>
    <w:p w14:paraId="26F373A2" w14:textId="77777777" w:rsidR="002D5D7E" w:rsidRPr="002D5D7E" w:rsidRDefault="002D5D7E" w:rsidP="002A41D2">
      <w:pPr>
        <w:spacing w:after="0"/>
        <w:rPr>
          <w:rFonts w:ascii="Arial" w:eastAsia="Times New Roman" w:hAnsi="Arial" w:cs="Arial"/>
          <w:b/>
          <w:lang w:val="it-IT" w:eastAsia="en-US"/>
        </w:rPr>
      </w:pPr>
      <w:r w:rsidRPr="002D5D7E">
        <w:rPr>
          <w:rFonts w:ascii="Arial" w:eastAsia="Times New Roman" w:hAnsi="Arial" w:cs="Arial"/>
          <w:b/>
          <w:lang w:val="it-IT" w:eastAsia="en-US"/>
        </w:rPr>
        <w:t>Movimento</w:t>
      </w:r>
    </w:p>
    <w:p w14:paraId="55C76851" w14:textId="6523BC16" w:rsidR="00AE5574" w:rsidRPr="00AE5574" w:rsidRDefault="00AE5574" w:rsidP="002A41D2">
      <w:pPr>
        <w:spacing w:after="0"/>
        <w:rPr>
          <w:rFonts w:ascii="Arial" w:eastAsia="Times New Roman" w:hAnsi="Arial" w:cs="Arial"/>
          <w:bCs/>
          <w:lang w:val="it-IT" w:eastAsia="en-US"/>
        </w:rPr>
      </w:pPr>
      <w:r w:rsidRPr="00AE5574">
        <w:rPr>
          <w:rFonts w:ascii="Arial" w:eastAsia="Times New Roman" w:hAnsi="Arial" w:cs="Arial"/>
          <w:bCs/>
          <w:lang w:val="it-IT" w:eastAsia="en-US"/>
        </w:rPr>
        <w:t>Movimento meccanico di manifattura ultrasottile</w:t>
      </w:r>
      <w:r>
        <w:rPr>
          <w:rFonts w:ascii="Arial" w:eastAsia="Times New Roman" w:hAnsi="Arial" w:cs="Arial"/>
          <w:bCs/>
          <w:lang w:val="it-IT" w:eastAsia="en-US"/>
        </w:rPr>
        <w:t xml:space="preserve"> a carica automatica, rotore periferico, calibro </w:t>
      </w:r>
      <w:r w:rsidRPr="002D5D7E">
        <w:rPr>
          <w:rFonts w:ascii="Arial" w:eastAsia="Times New Roman" w:hAnsi="Arial" w:cs="Arial"/>
          <w:bCs/>
          <w:lang w:val="it-IT" w:eastAsia="en-US"/>
        </w:rPr>
        <w:t>BVL318 (3.30 mm di spessore). Funzioni di cronografo e GMT. Riserva di carica di 55 ore</w:t>
      </w:r>
      <w:r w:rsidR="002D5D7E" w:rsidRPr="002D5D7E">
        <w:rPr>
          <w:rFonts w:ascii="Arial" w:eastAsia="Times New Roman" w:hAnsi="Arial" w:cs="Arial"/>
          <w:bCs/>
          <w:lang w:val="it-IT" w:eastAsia="en-US"/>
        </w:rPr>
        <w:t xml:space="preserve">; frequenza </w:t>
      </w:r>
      <w:r w:rsidR="002D5D7E" w:rsidRPr="00A21E58">
        <w:rPr>
          <w:rFonts w:ascii="Arial" w:eastAsia="Times New Roman" w:hAnsi="Arial" w:cs="Arial"/>
          <w:bCs/>
          <w:lang w:val="it-IT" w:eastAsia="en-US"/>
        </w:rPr>
        <w:t>28'800 VPH (4 Hz).</w:t>
      </w:r>
    </w:p>
    <w:p w14:paraId="3B001AFD" w14:textId="64A7C6F2" w:rsidR="008D08AD" w:rsidRPr="00A21E58" w:rsidRDefault="008D08AD" w:rsidP="002A41D2">
      <w:pPr>
        <w:spacing w:after="0"/>
        <w:rPr>
          <w:rFonts w:ascii="Arial" w:eastAsia="Times New Roman" w:hAnsi="Arial" w:cs="Arial"/>
          <w:b/>
          <w:color w:val="FF0000"/>
          <w:lang w:val="it-IT" w:eastAsia="en-US"/>
        </w:rPr>
      </w:pPr>
    </w:p>
    <w:p w14:paraId="13881B7E" w14:textId="0E16DB03" w:rsidR="002D5D7E" w:rsidRPr="002D5D7E" w:rsidRDefault="002D5D7E" w:rsidP="002A41D2">
      <w:pPr>
        <w:spacing w:after="0"/>
        <w:rPr>
          <w:rFonts w:ascii="Arial" w:eastAsia="Times New Roman" w:hAnsi="Arial" w:cs="Arial"/>
          <w:b/>
          <w:lang w:val="it-IT" w:eastAsia="en-US"/>
        </w:rPr>
      </w:pPr>
      <w:r w:rsidRPr="002D5D7E">
        <w:rPr>
          <w:rFonts w:ascii="Arial" w:eastAsia="Times New Roman" w:hAnsi="Arial" w:cs="Arial"/>
          <w:b/>
          <w:lang w:val="it-IT" w:eastAsia="en-US"/>
        </w:rPr>
        <w:t>Cassa e quadrante</w:t>
      </w:r>
    </w:p>
    <w:p w14:paraId="1DDCBF29" w14:textId="4008A52C" w:rsidR="002D5D7E" w:rsidRPr="002D5D7E" w:rsidRDefault="002D5D7E" w:rsidP="002A41D2">
      <w:pPr>
        <w:spacing w:after="0"/>
        <w:rPr>
          <w:rFonts w:ascii="Arial" w:eastAsia="Times New Roman" w:hAnsi="Arial" w:cs="Arial"/>
          <w:bCs/>
          <w:lang w:val="it-IT" w:eastAsia="en-US"/>
        </w:rPr>
      </w:pPr>
      <w:r w:rsidRPr="002D5D7E">
        <w:rPr>
          <w:rFonts w:ascii="Arial" w:eastAsia="Times New Roman" w:hAnsi="Arial" w:cs="Arial"/>
          <w:bCs/>
          <w:lang w:val="it-IT" w:eastAsia="en-US"/>
        </w:rPr>
        <w:t>Cassa in titanio sabbiato di 4</w:t>
      </w:r>
      <w:r w:rsidR="00CD38C9">
        <w:rPr>
          <w:rFonts w:ascii="Arial" w:eastAsia="Times New Roman" w:hAnsi="Arial" w:cs="Arial"/>
          <w:bCs/>
          <w:lang w:val="it-IT" w:eastAsia="en-US"/>
        </w:rPr>
        <w:t>2</w:t>
      </w:r>
      <w:r w:rsidRPr="002D5D7E">
        <w:rPr>
          <w:rFonts w:ascii="Arial" w:eastAsia="Times New Roman" w:hAnsi="Arial" w:cs="Arial"/>
          <w:bCs/>
          <w:lang w:val="it-IT" w:eastAsia="en-US"/>
        </w:rPr>
        <w:t xml:space="preserve"> mm</w:t>
      </w:r>
      <w:r>
        <w:rPr>
          <w:rFonts w:ascii="Arial" w:eastAsia="Times New Roman" w:hAnsi="Arial" w:cs="Arial"/>
          <w:bCs/>
          <w:lang w:val="it-IT" w:eastAsia="en-US"/>
        </w:rPr>
        <w:t xml:space="preserve">, fondello trasparente con personalizzazione, quadrante in titanio sabbiato grigio opaco con indici, logo Bulgari e contatori incisi per replicare il primo bozzetto di Fabrizio Buonamassa Stigliani; impermeabilità fino a </w:t>
      </w:r>
      <w:r w:rsidR="00A21E58">
        <w:rPr>
          <w:rFonts w:ascii="Arial" w:eastAsia="Times New Roman" w:hAnsi="Arial" w:cs="Arial"/>
          <w:bCs/>
          <w:lang w:val="it-IT" w:eastAsia="en-US"/>
        </w:rPr>
        <w:t>3</w:t>
      </w:r>
      <w:r>
        <w:rPr>
          <w:rFonts w:ascii="Arial" w:eastAsia="Times New Roman" w:hAnsi="Arial" w:cs="Arial"/>
          <w:bCs/>
          <w:lang w:val="it-IT" w:eastAsia="en-US"/>
        </w:rPr>
        <w:t>0 metri.</w:t>
      </w:r>
    </w:p>
    <w:p w14:paraId="76D49086" w14:textId="53B96BA0" w:rsidR="002D5D7E" w:rsidRPr="00A21E58" w:rsidRDefault="002D5D7E" w:rsidP="002A41D2">
      <w:pPr>
        <w:spacing w:after="0"/>
        <w:rPr>
          <w:rFonts w:ascii="Arial" w:eastAsia="Times New Roman" w:hAnsi="Arial" w:cs="Arial"/>
          <w:bCs/>
          <w:color w:val="FF0000"/>
          <w:lang w:val="it-IT" w:eastAsia="en-US"/>
        </w:rPr>
      </w:pPr>
    </w:p>
    <w:p w14:paraId="0B62B836" w14:textId="203E515C" w:rsidR="002D5D7E" w:rsidRPr="002D5D7E" w:rsidRDefault="002D5D7E" w:rsidP="002A41D2">
      <w:pPr>
        <w:spacing w:after="0"/>
        <w:rPr>
          <w:rFonts w:ascii="Arial" w:eastAsia="Times New Roman" w:hAnsi="Arial" w:cs="Arial"/>
          <w:b/>
          <w:lang w:val="it-IT" w:eastAsia="en-US"/>
        </w:rPr>
      </w:pPr>
      <w:r w:rsidRPr="002D5D7E">
        <w:rPr>
          <w:rFonts w:ascii="Arial" w:eastAsia="Times New Roman" w:hAnsi="Arial" w:cs="Arial"/>
          <w:b/>
          <w:lang w:val="it-IT" w:eastAsia="en-US"/>
        </w:rPr>
        <w:t>Bracciale</w:t>
      </w:r>
    </w:p>
    <w:p w14:paraId="11C3F2AB" w14:textId="7DEA084E" w:rsidR="002D5D7E" w:rsidRDefault="002D5D7E" w:rsidP="002A41D2">
      <w:pPr>
        <w:spacing w:after="0"/>
        <w:rPr>
          <w:rFonts w:ascii="Arial" w:eastAsia="Times New Roman" w:hAnsi="Arial" w:cs="Arial"/>
          <w:bCs/>
          <w:lang w:val="it-IT" w:eastAsia="en-US"/>
        </w:rPr>
      </w:pPr>
      <w:r w:rsidRPr="002D5D7E">
        <w:rPr>
          <w:rFonts w:ascii="Arial" w:eastAsia="Times New Roman" w:hAnsi="Arial" w:cs="Arial"/>
          <w:bCs/>
          <w:lang w:val="it-IT" w:eastAsia="en-US"/>
        </w:rPr>
        <w:t>Bracciale in titanio sabbiato con fibbia pieghevole integrata.</w:t>
      </w:r>
    </w:p>
    <w:p w14:paraId="09675B33" w14:textId="77777777" w:rsidR="0070670A" w:rsidRPr="002D5D7E" w:rsidRDefault="0070670A" w:rsidP="002A41D2">
      <w:pPr>
        <w:spacing w:after="0"/>
        <w:rPr>
          <w:rFonts w:ascii="Arial" w:eastAsia="Times New Roman" w:hAnsi="Arial" w:cs="Arial"/>
          <w:bCs/>
          <w:lang w:val="it-IT" w:eastAsia="en-US"/>
        </w:rPr>
      </w:pPr>
    </w:p>
    <w:p w14:paraId="64DC0AAC" w14:textId="77777777" w:rsidR="002D5D7E" w:rsidRPr="00AE5574" w:rsidRDefault="002D5D7E" w:rsidP="002D5D7E">
      <w:pPr>
        <w:spacing w:after="0"/>
        <w:jc w:val="both"/>
        <w:rPr>
          <w:rFonts w:ascii="Arial" w:eastAsia="Times New Roman" w:hAnsi="Arial" w:cs="Arial"/>
          <w:b/>
          <w:lang w:val="it-IT" w:eastAsia="en-US"/>
        </w:rPr>
      </w:pPr>
      <w:r w:rsidRPr="00AE5574">
        <w:rPr>
          <w:rFonts w:ascii="Arial" w:eastAsia="Times New Roman" w:hAnsi="Arial" w:cs="Arial"/>
          <w:b/>
          <w:lang w:val="it-IT" w:eastAsia="en-US"/>
        </w:rPr>
        <w:t>Edizione limitata di 200 pezzi.</w:t>
      </w:r>
    </w:p>
    <w:p w14:paraId="4B396CD4" w14:textId="77777777" w:rsidR="002A41D2" w:rsidRPr="00C00D3A" w:rsidRDefault="002A41D2" w:rsidP="002A41D2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lang w:val="en-GB" w:eastAsia="en-US"/>
        </w:rPr>
      </w:pPr>
    </w:p>
    <w:p w14:paraId="4C862F43" w14:textId="77777777" w:rsidR="008A2D7C" w:rsidRPr="00C00D3A" w:rsidRDefault="008A2D7C" w:rsidP="002A41D2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lang w:val="en-GB" w:eastAsia="en-US"/>
        </w:rPr>
      </w:pPr>
    </w:p>
    <w:sectPr w:rsidR="008A2D7C" w:rsidRPr="00C00D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2B40F" w14:textId="77777777" w:rsidR="00CA0A9C" w:rsidRDefault="00CA0A9C" w:rsidP="00F33485">
      <w:pPr>
        <w:spacing w:after="0" w:line="240" w:lineRule="auto"/>
      </w:pPr>
      <w:r>
        <w:separator/>
      </w:r>
    </w:p>
  </w:endnote>
  <w:endnote w:type="continuationSeparator" w:id="0">
    <w:p w14:paraId="2C8A2525" w14:textId="77777777" w:rsidR="00CA0A9C" w:rsidRDefault="00CA0A9C" w:rsidP="00F33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maSerif-Book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36FFF" w14:textId="77777777" w:rsidR="00CA0A9C" w:rsidRDefault="00CA0A9C" w:rsidP="00F33485">
      <w:pPr>
        <w:spacing w:after="0" w:line="240" w:lineRule="auto"/>
      </w:pPr>
      <w:r>
        <w:separator/>
      </w:r>
    </w:p>
  </w:footnote>
  <w:footnote w:type="continuationSeparator" w:id="0">
    <w:p w14:paraId="4A2296AF" w14:textId="77777777" w:rsidR="00CA0A9C" w:rsidRDefault="00CA0A9C" w:rsidP="00F33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40F0"/>
    <w:multiLevelType w:val="hybridMultilevel"/>
    <w:tmpl w:val="DDEADAE0"/>
    <w:lvl w:ilvl="0" w:tplc="82AA49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BCF8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F27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B8F1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4007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6A7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5ADD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40EF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40E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3163B"/>
    <w:multiLevelType w:val="hybridMultilevel"/>
    <w:tmpl w:val="0C44CB0C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A75400"/>
    <w:multiLevelType w:val="hybridMultilevel"/>
    <w:tmpl w:val="A5BC9CFC"/>
    <w:lvl w:ilvl="0" w:tplc="E91EE5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7E17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C2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F8E5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BEA1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34A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BE9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A033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047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93A"/>
    <w:rsid w:val="0000558F"/>
    <w:rsid w:val="0001369A"/>
    <w:rsid w:val="000152EA"/>
    <w:rsid w:val="000305E5"/>
    <w:rsid w:val="0003761A"/>
    <w:rsid w:val="00062801"/>
    <w:rsid w:val="000654A5"/>
    <w:rsid w:val="00080FB6"/>
    <w:rsid w:val="000843D3"/>
    <w:rsid w:val="00091F4A"/>
    <w:rsid w:val="0009479B"/>
    <w:rsid w:val="00096AE8"/>
    <w:rsid w:val="000C0778"/>
    <w:rsid w:val="000C3254"/>
    <w:rsid w:val="000C52B0"/>
    <w:rsid w:val="000D0B9E"/>
    <w:rsid w:val="000D6815"/>
    <w:rsid w:val="000D7E4F"/>
    <w:rsid w:val="001161EC"/>
    <w:rsid w:val="001230AC"/>
    <w:rsid w:val="001351C6"/>
    <w:rsid w:val="0014409B"/>
    <w:rsid w:val="00146152"/>
    <w:rsid w:val="0015490F"/>
    <w:rsid w:val="00163A9C"/>
    <w:rsid w:val="001703C6"/>
    <w:rsid w:val="00172D9B"/>
    <w:rsid w:val="001752ED"/>
    <w:rsid w:val="00180078"/>
    <w:rsid w:val="00180560"/>
    <w:rsid w:val="001A057D"/>
    <w:rsid w:val="001A061E"/>
    <w:rsid w:val="001C156A"/>
    <w:rsid w:val="001D4AC6"/>
    <w:rsid w:val="001D4BA9"/>
    <w:rsid w:val="001F38D5"/>
    <w:rsid w:val="001F5B64"/>
    <w:rsid w:val="002053E1"/>
    <w:rsid w:val="00205F49"/>
    <w:rsid w:val="002105BA"/>
    <w:rsid w:val="002166EA"/>
    <w:rsid w:val="0021704B"/>
    <w:rsid w:val="00224AE0"/>
    <w:rsid w:val="0024296B"/>
    <w:rsid w:val="002508B9"/>
    <w:rsid w:val="0026536F"/>
    <w:rsid w:val="00271452"/>
    <w:rsid w:val="00271D47"/>
    <w:rsid w:val="00287B24"/>
    <w:rsid w:val="002977BF"/>
    <w:rsid w:val="002A08F6"/>
    <w:rsid w:val="002A36D1"/>
    <w:rsid w:val="002A41D2"/>
    <w:rsid w:val="002A4A9C"/>
    <w:rsid w:val="002C1E6F"/>
    <w:rsid w:val="002C21D5"/>
    <w:rsid w:val="002C4633"/>
    <w:rsid w:val="002D5D7E"/>
    <w:rsid w:val="002E66E5"/>
    <w:rsid w:val="002F0EC6"/>
    <w:rsid w:val="002F439A"/>
    <w:rsid w:val="00303D9B"/>
    <w:rsid w:val="00305409"/>
    <w:rsid w:val="0031239C"/>
    <w:rsid w:val="00322689"/>
    <w:rsid w:val="00324201"/>
    <w:rsid w:val="003325E1"/>
    <w:rsid w:val="00340662"/>
    <w:rsid w:val="003555A6"/>
    <w:rsid w:val="00361E0A"/>
    <w:rsid w:val="00390202"/>
    <w:rsid w:val="00390B0C"/>
    <w:rsid w:val="00397659"/>
    <w:rsid w:val="003A6706"/>
    <w:rsid w:val="003B53D2"/>
    <w:rsid w:val="003C4E56"/>
    <w:rsid w:val="003D15AD"/>
    <w:rsid w:val="003F12B8"/>
    <w:rsid w:val="003F5D07"/>
    <w:rsid w:val="00420D83"/>
    <w:rsid w:val="004342FD"/>
    <w:rsid w:val="00441315"/>
    <w:rsid w:val="00446C95"/>
    <w:rsid w:val="00451ACA"/>
    <w:rsid w:val="00451F49"/>
    <w:rsid w:val="0045386C"/>
    <w:rsid w:val="00455085"/>
    <w:rsid w:val="00455AAC"/>
    <w:rsid w:val="004610BD"/>
    <w:rsid w:val="00463A5F"/>
    <w:rsid w:val="00463AF6"/>
    <w:rsid w:val="00475D88"/>
    <w:rsid w:val="00477AFB"/>
    <w:rsid w:val="00486487"/>
    <w:rsid w:val="004A6E6D"/>
    <w:rsid w:val="004B7282"/>
    <w:rsid w:val="004C1D8F"/>
    <w:rsid w:val="004E0B1C"/>
    <w:rsid w:val="00515DC7"/>
    <w:rsid w:val="0052074B"/>
    <w:rsid w:val="0052719B"/>
    <w:rsid w:val="00542D11"/>
    <w:rsid w:val="00543BDD"/>
    <w:rsid w:val="00562CBD"/>
    <w:rsid w:val="00564FB7"/>
    <w:rsid w:val="005776F8"/>
    <w:rsid w:val="00593500"/>
    <w:rsid w:val="005C7E0B"/>
    <w:rsid w:val="005E79DA"/>
    <w:rsid w:val="005F218D"/>
    <w:rsid w:val="00602308"/>
    <w:rsid w:val="00605830"/>
    <w:rsid w:val="006271CA"/>
    <w:rsid w:val="0063005D"/>
    <w:rsid w:val="006304DB"/>
    <w:rsid w:val="0063067D"/>
    <w:rsid w:val="006348F7"/>
    <w:rsid w:val="006351F8"/>
    <w:rsid w:val="00646C84"/>
    <w:rsid w:val="0066065E"/>
    <w:rsid w:val="00664821"/>
    <w:rsid w:val="00673C15"/>
    <w:rsid w:val="00685E53"/>
    <w:rsid w:val="006A3447"/>
    <w:rsid w:val="006C3628"/>
    <w:rsid w:val="006D0D63"/>
    <w:rsid w:val="006D112E"/>
    <w:rsid w:val="006D55AB"/>
    <w:rsid w:val="006E0ABD"/>
    <w:rsid w:val="006F02C0"/>
    <w:rsid w:val="006F0735"/>
    <w:rsid w:val="0070670A"/>
    <w:rsid w:val="0072799E"/>
    <w:rsid w:val="00733510"/>
    <w:rsid w:val="00736DAD"/>
    <w:rsid w:val="007426E7"/>
    <w:rsid w:val="00746F02"/>
    <w:rsid w:val="0075111A"/>
    <w:rsid w:val="0075305F"/>
    <w:rsid w:val="007718E6"/>
    <w:rsid w:val="00781878"/>
    <w:rsid w:val="00797D21"/>
    <w:rsid w:val="007A5F1A"/>
    <w:rsid w:val="007B293E"/>
    <w:rsid w:val="007B52AC"/>
    <w:rsid w:val="007B57C6"/>
    <w:rsid w:val="007C038A"/>
    <w:rsid w:val="007C0DC6"/>
    <w:rsid w:val="007C5791"/>
    <w:rsid w:val="007D755B"/>
    <w:rsid w:val="007D7B5C"/>
    <w:rsid w:val="007E1DC5"/>
    <w:rsid w:val="007E3752"/>
    <w:rsid w:val="007E502D"/>
    <w:rsid w:val="007F274C"/>
    <w:rsid w:val="007F5BF7"/>
    <w:rsid w:val="00805859"/>
    <w:rsid w:val="00806D30"/>
    <w:rsid w:val="00820282"/>
    <w:rsid w:val="00840401"/>
    <w:rsid w:val="00843DA6"/>
    <w:rsid w:val="00844D6D"/>
    <w:rsid w:val="00855116"/>
    <w:rsid w:val="0085713B"/>
    <w:rsid w:val="00874BF8"/>
    <w:rsid w:val="0088684D"/>
    <w:rsid w:val="008A2D7C"/>
    <w:rsid w:val="008B67BF"/>
    <w:rsid w:val="008C1FB1"/>
    <w:rsid w:val="008C75DF"/>
    <w:rsid w:val="008D08AD"/>
    <w:rsid w:val="008E6A72"/>
    <w:rsid w:val="009007E7"/>
    <w:rsid w:val="00906188"/>
    <w:rsid w:val="00911324"/>
    <w:rsid w:val="00914130"/>
    <w:rsid w:val="009155FE"/>
    <w:rsid w:val="00961DEC"/>
    <w:rsid w:val="009771DF"/>
    <w:rsid w:val="009948A0"/>
    <w:rsid w:val="009B37C9"/>
    <w:rsid w:val="009B47F0"/>
    <w:rsid w:val="009B480C"/>
    <w:rsid w:val="009D6ED9"/>
    <w:rsid w:val="00A02A18"/>
    <w:rsid w:val="00A11741"/>
    <w:rsid w:val="00A21E58"/>
    <w:rsid w:val="00A30189"/>
    <w:rsid w:val="00A30BCE"/>
    <w:rsid w:val="00A4421F"/>
    <w:rsid w:val="00A64A7E"/>
    <w:rsid w:val="00A66124"/>
    <w:rsid w:val="00A74DEF"/>
    <w:rsid w:val="00A866A1"/>
    <w:rsid w:val="00A907D5"/>
    <w:rsid w:val="00AD26CC"/>
    <w:rsid w:val="00AD6B31"/>
    <w:rsid w:val="00AE43B3"/>
    <w:rsid w:val="00AE5574"/>
    <w:rsid w:val="00AF2525"/>
    <w:rsid w:val="00B15992"/>
    <w:rsid w:val="00B35840"/>
    <w:rsid w:val="00B46FEA"/>
    <w:rsid w:val="00B61D05"/>
    <w:rsid w:val="00B61F89"/>
    <w:rsid w:val="00B6393D"/>
    <w:rsid w:val="00B6541F"/>
    <w:rsid w:val="00B752AE"/>
    <w:rsid w:val="00B8378A"/>
    <w:rsid w:val="00B8390B"/>
    <w:rsid w:val="00B84E07"/>
    <w:rsid w:val="00B901F1"/>
    <w:rsid w:val="00B9132C"/>
    <w:rsid w:val="00BC3575"/>
    <w:rsid w:val="00BD6ECC"/>
    <w:rsid w:val="00BE4496"/>
    <w:rsid w:val="00BF6AF0"/>
    <w:rsid w:val="00C00D3A"/>
    <w:rsid w:val="00C01C40"/>
    <w:rsid w:val="00C05981"/>
    <w:rsid w:val="00C246D0"/>
    <w:rsid w:val="00C42593"/>
    <w:rsid w:val="00C4777F"/>
    <w:rsid w:val="00C51810"/>
    <w:rsid w:val="00C53B0D"/>
    <w:rsid w:val="00C74540"/>
    <w:rsid w:val="00C758DE"/>
    <w:rsid w:val="00C90A68"/>
    <w:rsid w:val="00C93256"/>
    <w:rsid w:val="00CA0A9C"/>
    <w:rsid w:val="00CA2889"/>
    <w:rsid w:val="00CB1340"/>
    <w:rsid w:val="00CB27B6"/>
    <w:rsid w:val="00CD2B8B"/>
    <w:rsid w:val="00CD38C9"/>
    <w:rsid w:val="00CE51D6"/>
    <w:rsid w:val="00CE6C46"/>
    <w:rsid w:val="00CE7E48"/>
    <w:rsid w:val="00CF0943"/>
    <w:rsid w:val="00CF16E4"/>
    <w:rsid w:val="00CF3DC2"/>
    <w:rsid w:val="00D03415"/>
    <w:rsid w:val="00D0406B"/>
    <w:rsid w:val="00D171C7"/>
    <w:rsid w:val="00D17FC3"/>
    <w:rsid w:val="00D24263"/>
    <w:rsid w:val="00D27E38"/>
    <w:rsid w:val="00D316D6"/>
    <w:rsid w:val="00D31879"/>
    <w:rsid w:val="00D35EFA"/>
    <w:rsid w:val="00D40215"/>
    <w:rsid w:val="00D41173"/>
    <w:rsid w:val="00D4689A"/>
    <w:rsid w:val="00D53D05"/>
    <w:rsid w:val="00D802C6"/>
    <w:rsid w:val="00D8342F"/>
    <w:rsid w:val="00D86C60"/>
    <w:rsid w:val="00D968A2"/>
    <w:rsid w:val="00DA7C8C"/>
    <w:rsid w:val="00DB1B5A"/>
    <w:rsid w:val="00DB20D6"/>
    <w:rsid w:val="00DC3633"/>
    <w:rsid w:val="00DC6ECD"/>
    <w:rsid w:val="00DC7F4A"/>
    <w:rsid w:val="00DE662A"/>
    <w:rsid w:val="00DF3AF5"/>
    <w:rsid w:val="00E03AFC"/>
    <w:rsid w:val="00E0593A"/>
    <w:rsid w:val="00E07EA7"/>
    <w:rsid w:val="00E10BFD"/>
    <w:rsid w:val="00E128C0"/>
    <w:rsid w:val="00E43E09"/>
    <w:rsid w:val="00E54580"/>
    <w:rsid w:val="00E57205"/>
    <w:rsid w:val="00E830A3"/>
    <w:rsid w:val="00EA5E39"/>
    <w:rsid w:val="00EC0095"/>
    <w:rsid w:val="00EC4067"/>
    <w:rsid w:val="00EC7118"/>
    <w:rsid w:val="00ED61C4"/>
    <w:rsid w:val="00ED7302"/>
    <w:rsid w:val="00EE7A0A"/>
    <w:rsid w:val="00F32626"/>
    <w:rsid w:val="00F33485"/>
    <w:rsid w:val="00F34748"/>
    <w:rsid w:val="00F34F8B"/>
    <w:rsid w:val="00F505F9"/>
    <w:rsid w:val="00F563DA"/>
    <w:rsid w:val="00F744FF"/>
    <w:rsid w:val="00F842E4"/>
    <w:rsid w:val="00F84FE2"/>
    <w:rsid w:val="00F86FB8"/>
    <w:rsid w:val="00FB75E7"/>
    <w:rsid w:val="00FD3669"/>
    <w:rsid w:val="00FD374E"/>
    <w:rsid w:val="00FE0F00"/>
    <w:rsid w:val="00FE35F4"/>
    <w:rsid w:val="00FF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DFACF"/>
  <w15:chartTrackingRefBased/>
  <w15:docId w15:val="{68F6283B-CD80-44E7-8651-02368EF5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59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485"/>
  </w:style>
  <w:style w:type="paragraph" w:styleId="Footer">
    <w:name w:val="footer"/>
    <w:basedOn w:val="Normal"/>
    <w:link w:val="Foot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485"/>
  </w:style>
  <w:style w:type="paragraph" w:styleId="ListParagraph">
    <w:name w:val="List Paragraph"/>
    <w:basedOn w:val="Normal"/>
    <w:uiPriority w:val="34"/>
    <w:qFormat/>
    <w:rsid w:val="000C07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9007E7"/>
    <w:pPr>
      <w:autoSpaceDE w:val="0"/>
      <w:autoSpaceDN w:val="0"/>
      <w:adjustRightInd w:val="0"/>
      <w:spacing w:after="0" w:line="141" w:lineRule="atLeast"/>
    </w:pPr>
    <w:rPr>
      <w:rFonts w:ascii="AtmaSerif-BookRoman" w:hAnsi="AtmaSerif-Book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06D30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D7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73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73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30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D73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85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6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5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4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0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1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21B84-87F7-4618-83AC-D12E8DAF02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78DA3C-DAA0-4EA5-A105-ECDCD564F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4049D2-DF8C-41DC-B250-FAD8864D4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739</Words>
  <Characters>4067</Characters>
  <Application>Microsoft Office Word</Application>
  <DocSecurity>0</DocSecurity>
  <Lines>33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Chiara Albanese</cp:lastModifiedBy>
  <cp:revision>22</cp:revision>
  <cp:lastPrinted>2022-03-13T20:18:00Z</cp:lastPrinted>
  <dcterms:created xsi:type="dcterms:W3CDTF">2022-02-24T09:04:00Z</dcterms:created>
  <dcterms:modified xsi:type="dcterms:W3CDTF">2022-03-29T07:53:00Z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